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078181" w14:textId="26985560" w:rsidR="000D1607" w:rsidRDefault="007F5C8A">
      <w:pPr>
        <w:rPr>
          <w:b/>
          <w:noProof/>
        </w:rPr>
      </w:pPr>
      <w:r w:rsidRPr="007F5C8A">
        <w:rPr>
          <w:b/>
          <w:noProof/>
        </w:rPr>
        <w:t>Atugarissaarnerunissaq pimmatiginnittoqar</w:t>
      </w:r>
      <w:r w:rsidR="003370AF">
        <w:rPr>
          <w:b/>
          <w:noProof/>
        </w:rPr>
        <w:t>tar</w:t>
      </w:r>
      <w:r w:rsidRPr="007F5C8A">
        <w:rPr>
          <w:b/>
          <w:noProof/>
        </w:rPr>
        <w:t>neranillu akiuinissaq – juullimut ammartagaq Ilinniartitaanermu</w:t>
      </w:r>
      <w:r w:rsidR="000460B8">
        <w:rPr>
          <w:b/>
          <w:noProof/>
        </w:rPr>
        <w:t>t</w:t>
      </w:r>
      <w:r w:rsidRPr="007F5C8A">
        <w:rPr>
          <w:b/>
          <w:noProof/>
        </w:rPr>
        <w:t xml:space="preserve"> Aqutsisoqarfimmiit 2023.</w:t>
      </w:r>
    </w:p>
    <w:p w14:paraId="270009E8" w14:textId="77777777" w:rsidR="005560CB" w:rsidRDefault="005560CB">
      <w:pPr>
        <w:rPr>
          <w:b/>
          <w:noProof/>
        </w:rPr>
      </w:pPr>
    </w:p>
    <w:p w14:paraId="4788CD2B" w14:textId="558F0D32" w:rsidR="005560CB" w:rsidRDefault="005560CB">
      <w:pPr>
        <w:rPr>
          <w:i/>
          <w:noProof/>
        </w:rPr>
      </w:pPr>
      <w:r>
        <w:rPr>
          <w:i/>
          <w:noProof/>
        </w:rPr>
        <w:t>Juullimut ammartakkami oqaatsit tigulaakkat – 2023 Nuna tamakkerlugu pimmatiginninneq akiorniarlugu periusissiami ilaatigut issuagaapput, ilaatigullu periusissiami najoqqutarineqartuniit aamma Nunani Avannarlerni pimmatiginnittarneq pillugu ilisimasanit.</w:t>
      </w:r>
    </w:p>
    <w:p w14:paraId="6633B3D3" w14:textId="77777777" w:rsidR="005560CB" w:rsidRDefault="005560CB">
      <w:pPr>
        <w:rPr>
          <w:i/>
          <w:noProof/>
        </w:rPr>
      </w:pPr>
    </w:p>
    <w:p w14:paraId="6886913F" w14:textId="77777777" w:rsidR="005560CB" w:rsidRDefault="005560CB">
      <w:pPr>
        <w:rPr>
          <w:i/>
          <w:noProof/>
        </w:rPr>
      </w:pPr>
      <w:r>
        <w:rPr>
          <w:i/>
          <w:noProof/>
        </w:rPr>
        <w:t>Issuakkat</w:t>
      </w:r>
      <w:r w:rsidR="004D7B84">
        <w:rPr>
          <w:i/>
          <w:noProof/>
        </w:rPr>
        <w:t xml:space="preserve"> isumassarsiorfissatut atorneqarsinnaapput, aammalu inuiaqatigiinni pingaarutilimmik oqallinnermi tunngaviusinnaalluni: tassa kikkut tamarmik pimmatiginninneq akiorniarlugu iliuuseqarsinnaapput.</w:t>
      </w:r>
    </w:p>
    <w:p w14:paraId="0D7F17CC" w14:textId="77777777" w:rsidR="004D7B84" w:rsidRDefault="004D7B84">
      <w:pPr>
        <w:rPr>
          <w:i/>
          <w:noProof/>
        </w:rPr>
      </w:pPr>
    </w:p>
    <w:p w14:paraId="5FC0B4E4" w14:textId="0BD7D175" w:rsidR="00400D48" w:rsidRDefault="004D7B84" w:rsidP="00955B89">
      <w:pPr>
        <w:rPr>
          <w:i/>
          <w:noProof/>
        </w:rPr>
      </w:pPr>
      <w:r>
        <w:rPr>
          <w:i/>
          <w:noProof/>
        </w:rPr>
        <w:t>Logot ilaatinneqartut pimmatiginnittarnermut akiuniarnermi tunngasuupput, Ilinniartitaanermut Aqutsisoqarfiup meeqqaniit inuusuttuniillu hunnorujut sinnilinnit pissarsiarineqarsima</w:t>
      </w:r>
      <w:r w:rsidR="000460B8">
        <w:rPr>
          <w:i/>
          <w:noProof/>
        </w:rPr>
        <w:t>suni</w:t>
      </w:r>
      <w:r>
        <w:rPr>
          <w:i/>
          <w:noProof/>
        </w:rPr>
        <w:t>t, Nuna tamakkerlugu pimmatiginninneq akiorniarlugu periusissiap piviusunngortinniarneranut suliniutinut ilaatinneqartoq.</w:t>
      </w:r>
    </w:p>
    <w:p w14:paraId="7EE8691D" w14:textId="77777777" w:rsidR="00835E0B" w:rsidRDefault="00835E0B" w:rsidP="00955B89">
      <w:pPr>
        <w:rPr>
          <w:i/>
          <w:noProof/>
        </w:rPr>
      </w:pPr>
    </w:p>
    <w:p w14:paraId="35157905" w14:textId="77777777" w:rsidR="00835E0B" w:rsidRDefault="00835E0B" w:rsidP="00835E0B">
      <w:pPr>
        <w:spacing w:after="160" w:line="259" w:lineRule="auto"/>
        <w:rPr>
          <w:rFonts w:eastAsia="Times New Roman" w:cs="Times New Roman"/>
          <w:b/>
          <w:bCs/>
          <w:kern w:val="2"/>
        </w:rPr>
      </w:pPr>
    </w:p>
    <w:p w14:paraId="13D0757C" w14:textId="77777777" w:rsidR="00835E0B" w:rsidRPr="00835E0B" w:rsidRDefault="00835E0B" w:rsidP="00835E0B">
      <w:pPr>
        <w:spacing w:after="160" w:line="259" w:lineRule="auto"/>
        <w:rPr>
          <w:rFonts w:eastAsia="Times New Roman" w:cs="Times New Roman"/>
          <w:b/>
          <w:bCs/>
          <w:kern w:val="2"/>
        </w:rPr>
      </w:pPr>
      <w:r w:rsidRPr="00835E0B">
        <w:rPr>
          <w:rFonts w:eastAsia="Times New Roman" w:cs="Times New Roman"/>
          <w:b/>
          <w:bCs/>
          <w:kern w:val="2"/>
        </w:rPr>
        <w:t>For bedre trivsel og mod mobning – julekalender fra ILA 2023</w:t>
      </w:r>
    </w:p>
    <w:p w14:paraId="3F37C028" w14:textId="77777777" w:rsidR="00835E0B" w:rsidRPr="00835E0B" w:rsidRDefault="00835E0B" w:rsidP="00835E0B">
      <w:pPr>
        <w:spacing w:after="160" w:line="259" w:lineRule="auto"/>
        <w:rPr>
          <w:rFonts w:eastAsia="Times New Roman" w:cs="Times New Roman"/>
          <w:i/>
          <w:iCs/>
          <w:kern w:val="2"/>
          <w:sz w:val="22"/>
          <w:szCs w:val="22"/>
        </w:rPr>
      </w:pPr>
      <w:r w:rsidRPr="00835E0B">
        <w:rPr>
          <w:rFonts w:eastAsia="Times New Roman" w:cs="Times New Roman"/>
          <w:i/>
          <w:iCs/>
          <w:kern w:val="2"/>
          <w:sz w:val="22"/>
          <w:szCs w:val="22"/>
        </w:rPr>
        <w:t>Citater til julekalenderen – 2023 er hentet dels fra Den Nationale Strategi Mod Mobning, dels fra strategiens kilder og dels fra ny nordisk viden om mobning.</w:t>
      </w:r>
    </w:p>
    <w:p w14:paraId="58D39B84" w14:textId="77777777" w:rsidR="00835E0B" w:rsidRPr="00835E0B" w:rsidRDefault="00835E0B" w:rsidP="00835E0B">
      <w:pPr>
        <w:spacing w:after="160" w:line="259" w:lineRule="auto"/>
        <w:rPr>
          <w:rFonts w:eastAsia="Times New Roman" w:cs="Times New Roman"/>
          <w:i/>
          <w:iCs/>
          <w:kern w:val="2"/>
          <w:sz w:val="22"/>
          <w:szCs w:val="22"/>
        </w:rPr>
      </w:pPr>
      <w:r w:rsidRPr="00835E0B">
        <w:rPr>
          <w:rFonts w:eastAsia="Times New Roman" w:cs="Times New Roman"/>
          <w:i/>
          <w:iCs/>
          <w:kern w:val="2"/>
          <w:sz w:val="22"/>
          <w:szCs w:val="22"/>
        </w:rPr>
        <w:t>Citaterne kan bruges som inspiration til eftertanke og som linjer til debat om et vigtigt samfundsanliggende: nemlig at alle kan gøre noget mod mobning.</w:t>
      </w:r>
    </w:p>
    <w:p w14:paraId="490200C0" w14:textId="33690F56" w:rsidR="00835E0B" w:rsidRPr="00835E0B" w:rsidRDefault="00835E0B" w:rsidP="00835E0B">
      <w:pPr>
        <w:spacing w:after="160" w:line="259" w:lineRule="auto"/>
        <w:rPr>
          <w:rFonts w:eastAsia="Times New Roman" w:cs="Times New Roman"/>
          <w:i/>
          <w:iCs/>
          <w:kern w:val="2"/>
          <w:sz w:val="22"/>
          <w:szCs w:val="22"/>
        </w:rPr>
      </w:pPr>
      <w:r w:rsidRPr="00835E0B">
        <w:rPr>
          <w:rFonts w:eastAsia="Times New Roman" w:cs="Times New Roman"/>
          <w:i/>
          <w:iCs/>
          <w:kern w:val="2"/>
          <w:sz w:val="22"/>
          <w:szCs w:val="22"/>
        </w:rPr>
        <w:t>De medfølgende illustrationer er bud på logo’er mod mobning, som Uddannelsesstyrelsen har fået tilsendt af over 100 børn og unge</w:t>
      </w:r>
      <w:r w:rsidR="004E06B3">
        <w:rPr>
          <w:rFonts w:eastAsia="Times New Roman" w:cs="Times New Roman"/>
          <w:i/>
          <w:iCs/>
          <w:kern w:val="2"/>
          <w:sz w:val="22"/>
          <w:szCs w:val="22"/>
        </w:rPr>
        <w:t xml:space="preserve"> </w:t>
      </w:r>
      <w:r w:rsidRPr="00835E0B">
        <w:rPr>
          <w:rFonts w:eastAsia="Times New Roman" w:cs="Times New Roman"/>
          <w:i/>
          <w:iCs/>
          <w:kern w:val="2"/>
          <w:sz w:val="22"/>
          <w:szCs w:val="22"/>
        </w:rPr>
        <w:t>i forbindelse med implementeringen af den Nationale Strategi mod mobning.</w:t>
      </w:r>
    </w:p>
    <w:p w14:paraId="6CE3B1DE" w14:textId="77777777" w:rsidR="00835E0B" w:rsidRPr="00955B89" w:rsidRDefault="00835E0B" w:rsidP="00955B89">
      <w:pPr>
        <w:rPr>
          <w:i/>
          <w:noProof/>
        </w:rPr>
      </w:pPr>
    </w:p>
    <w:p w14:paraId="762B95F8" w14:textId="77777777" w:rsidR="00770833" w:rsidRDefault="00770833" w:rsidP="00955B89">
      <w:pPr>
        <w:rPr>
          <w:noProof/>
        </w:rPr>
      </w:pPr>
    </w:p>
    <w:p w14:paraId="012542E9" w14:textId="77777777" w:rsidR="00E55729" w:rsidRDefault="00E55729" w:rsidP="00E55729">
      <w:pPr>
        <w:rPr>
          <w:noProof/>
        </w:rPr>
      </w:pPr>
    </w:p>
    <w:tbl>
      <w:tblPr>
        <w:tblStyle w:val="Tabel-Gitter"/>
        <w:tblW w:w="0" w:type="auto"/>
        <w:tblLook w:val="04A0" w:firstRow="1" w:lastRow="0" w:firstColumn="1" w:lastColumn="0" w:noHBand="0" w:noVBand="1"/>
      </w:tblPr>
      <w:tblGrid>
        <w:gridCol w:w="562"/>
        <w:gridCol w:w="5664"/>
        <w:gridCol w:w="3396"/>
      </w:tblGrid>
      <w:tr w:rsidR="00E55729" w14:paraId="6DB56B6F" w14:textId="77777777" w:rsidTr="00955B89">
        <w:tc>
          <w:tcPr>
            <w:tcW w:w="562" w:type="dxa"/>
          </w:tcPr>
          <w:p w14:paraId="0D8482D8" w14:textId="77777777" w:rsidR="00E55729" w:rsidRDefault="008010A6" w:rsidP="00E55729">
            <w:pPr>
              <w:rPr>
                <w:noProof/>
              </w:rPr>
            </w:pPr>
            <w:r>
              <w:rPr>
                <w:noProof/>
              </w:rPr>
              <w:t>1.</w:t>
            </w:r>
          </w:p>
        </w:tc>
        <w:tc>
          <w:tcPr>
            <w:tcW w:w="5664" w:type="dxa"/>
          </w:tcPr>
          <w:p w14:paraId="2F9C53AA" w14:textId="77777777" w:rsidR="008010A6" w:rsidRDefault="008010A6" w:rsidP="008010A6">
            <w:pPr>
              <w:rPr>
                <w:noProof/>
              </w:rPr>
            </w:pPr>
            <w:r>
              <w:rPr>
                <w:noProof/>
              </w:rPr>
              <w:t>Qinngasaarineq pimmatiginninnerlu assigiinngissuteqarput. Qinngasaarinermi ataqatigiissitsilersumik attaveqarusunnermik kissaateqarnermik aallaaveqartarpoq. Pimmatiginninnerni ataqatigeerusulernermik siunertaqanngilaq, ungasinniarnermik ajattuinermillu pisarluni.</w:t>
            </w:r>
          </w:p>
          <w:p w14:paraId="1B4272C5" w14:textId="77777777" w:rsidR="00835E0B" w:rsidRDefault="00835E0B" w:rsidP="008010A6">
            <w:pPr>
              <w:rPr>
                <w:noProof/>
              </w:rPr>
            </w:pPr>
          </w:p>
          <w:p w14:paraId="5F39AEC4" w14:textId="77777777" w:rsidR="00E55729" w:rsidRDefault="00835E0B" w:rsidP="004E7516">
            <w:pPr>
              <w:spacing w:after="160" w:line="259" w:lineRule="auto"/>
            </w:pPr>
            <w:r>
              <w:t>Der er forskel på at drille og mobbe. Ved drilleri ønsker man ofte kontakt og vil gerne relationen. Ved mobning vil man ikke relationen og markere afstand og udstødelse.</w:t>
            </w:r>
          </w:p>
        </w:tc>
        <w:tc>
          <w:tcPr>
            <w:tcW w:w="3396" w:type="dxa"/>
          </w:tcPr>
          <w:p w14:paraId="42F28A6E" w14:textId="77777777" w:rsidR="00E55729" w:rsidRDefault="008010A6" w:rsidP="00E55729">
            <w:pPr>
              <w:rPr>
                <w:noProof/>
              </w:rPr>
            </w:pPr>
            <w:r w:rsidRPr="008010A6">
              <w:rPr>
                <w:noProof/>
              </w:rPr>
              <w:drawing>
                <wp:inline distT="0" distB="0" distL="0" distR="0" wp14:anchorId="7923B7A5" wp14:editId="6A4937EA">
                  <wp:extent cx="901700" cy="876300"/>
                  <wp:effectExtent l="0" t="0" r="0" b="0"/>
                  <wp:docPr id="45" name="Bille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901700" cy="876300"/>
                          </a:xfrm>
                          <a:prstGeom prst="rect">
                            <a:avLst/>
                          </a:prstGeom>
                        </pic:spPr>
                      </pic:pic>
                    </a:graphicData>
                  </a:graphic>
                </wp:inline>
              </w:drawing>
            </w:r>
          </w:p>
        </w:tc>
      </w:tr>
      <w:tr w:rsidR="00E55729" w14:paraId="6AE05C93" w14:textId="77777777" w:rsidTr="00955B89">
        <w:tc>
          <w:tcPr>
            <w:tcW w:w="562" w:type="dxa"/>
          </w:tcPr>
          <w:p w14:paraId="63E77A7B" w14:textId="77777777" w:rsidR="008010A6" w:rsidRDefault="008010A6" w:rsidP="00E55729">
            <w:pPr>
              <w:rPr>
                <w:noProof/>
              </w:rPr>
            </w:pPr>
            <w:r>
              <w:rPr>
                <w:noProof/>
              </w:rPr>
              <w:lastRenderedPageBreak/>
              <w:t>2.</w:t>
            </w:r>
          </w:p>
        </w:tc>
        <w:tc>
          <w:tcPr>
            <w:tcW w:w="5664" w:type="dxa"/>
          </w:tcPr>
          <w:p w14:paraId="4252B5F2" w14:textId="77777777" w:rsidR="00E55729" w:rsidRDefault="00955B89" w:rsidP="00E55729">
            <w:pPr>
              <w:rPr>
                <w:noProof/>
              </w:rPr>
            </w:pPr>
            <w:r>
              <w:rPr>
                <w:noProof/>
              </w:rPr>
              <w:t>Pimmatiginninneq ullutsinni inooqatigiinnit ajattugaanertut amerlanertigut nassuiarneqartarpoq. Inooqatigiinnit ajattugaaneq piffissap ingerlanerani assigiinngitsorpassuusinnaasarpoq. Nangartuilluni oqaaseqarani nittarsaanneqarsinnaavoq, oqaatsinik annernartunik atuisoqarsinnaavoq, malersuisoqarsinnaavoq, isumaliortaatsikkut annersaasoqarsinnaavoq, timikkut annersaasoqarsinnaavoq, timikkut ingalassimaniartoqarsinnaavoq, immikkoortitsisoqarsinnaavoq aamma sorraatsuuniartoqarsinnaavoq. Digitalikkut analogikkullu, ersinngitsukkut aamma toqqaannartumik ajattugaasoqarsinnaavoq.</w:t>
            </w:r>
          </w:p>
          <w:p w14:paraId="7A1AE904" w14:textId="77777777" w:rsidR="00835E0B" w:rsidRDefault="00835E0B" w:rsidP="00E55729">
            <w:pPr>
              <w:rPr>
                <w:noProof/>
              </w:rPr>
            </w:pPr>
          </w:p>
          <w:p w14:paraId="756A3211" w14:textId="77777777" w:rsidR="00835E0B" w:rsidRDefault="00835E0B" w:rsidP="00E55729">
            <w:pPr>
              <w:rPr>
                <w:lang w:val="kl-GL"/>
              </w:rPr>
            </w:pPr>
            <w:r w:rsidRPr="00A10E35">
              <w:rPr>
                <w:lang w:val="kl-GL"/>
              </w:rPr>
              <w:t>Mobning forklares i dag ofte som fællesskabsudstødelse</w:t>
            </w:r>
            <w:r>
              <w:rPr>
                <w:lang w:val="kl-GL"/>
              </w:rPr>
              <w:t xml:space="preserve">. </w:t>
            </w:r>
            <w:r w:rsidRPr="00A10E35">
              <w:rPr>
                <w:lang w:val="kl-GL"/>
              </w:rPr>
              <w:t>Fællesskabsudstødelse kan antage uendelige mange former, som bevæger sig med tiden. Den kan markeres ved negativ tavshed,</w:t>
            </w:r>
            <w:r>
              <w:rPr>
                <w:lang w:val="kl-GL"/>
              </w:rPr>
              <w:t xml:space="preserve"> </w:t>
            </w:r>
            <w:r w:rsidRPr="00A10E35">
              <w:rPr>
                <w:lang w:val="kl-GL"/>
              </w:rPr>
              <w:t>ved sårende ord, ved forfølgelse, ved psykisk vold, fysisk vold, fysisk afstand, isolation og aggressivitet. Ud-stødelse kan ske digitalt og analogt, indirekte og direkte</w:t>
            </w:r>
            <w:r>
              <w:rPr>
                <w:lang w:val="kl-GL"/>
              </w:rPr>
              <w:t>.</w:t>
            </w:r>
          </w:p>
          <w:p w14:paraId="060F9A82" w14:textId="77777777" w:rsidR="004E7516" w:rsidRDefault="004E7516" w:rsidP="00E55729">
            <w:pPr>
              <w:rPr>
                <w:noProof/>
              </w:rPr>
            </w:pPr>
          </w:p>
        </w:tc>
        <w:tc>
          <w:tcPr>
            <w:tcW w:w="3396" w:type="dxa"/>
          </w:tcPr>
          <w:p w14:paraId="1FA72919" w14:textId="77777777" w:rsidR="00E55729" w:rsidRDefault="008010A6" w:rsidP="00E55729">
            <w:pPr>
              <w:rPr>
                <w:noProof/>
              </w:rPr>
            </w:pPr>
            <w:r w:rsidRPr="008010A6">
              <w:rPr>
                <w:noProof/>
              </w:rPr>
              <w:drawing>
                <wp:inline distT="0" distB="0" distL="0" distR="0" wp14:anchorId="15F2F955" wp14:editId="2553E5E2">
                  <wp:extent cx="1117600" cy="1181100"/>
                  <wp:effectExtent l="0" t="0" r="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117600" cy="1181100"/>
                          </a:xfrm>
                          <a:prstGeom prst="rect">
                            <a:avLst/>
                          </a:prstGeom>
                        </pic:spPr>
                      </pic:pic>
                    </a:graphicData>
                  </a:graphic>
                </wp:inline>
              </w:drawing>
            </w:r>
          </w:p>
        </w:tc>
      </w:tr>
      <w:tr w:rsidR="00E55729" w14:paraId="113CC6E0" w14:textId="77777777" w:rsidTr="00955B89">
        <w:tc>
          <w:tcPr>
            <w:tcW w:w="562" w:type="dxa"/>
          </w:tcPr>
          <w:p w14:paraId="3C4C71F5" w14:textId="77777777" w:rsidR="00E55729" w:rsidRDefault="008010A6" w:rsidP="00E55729">
            <w:pPr>
              <w:rPr>
                <w:noProof/>
              </w:rPr>
            </w:pPr>
            <w:r>
              <w:rPr>
                <w:noProof/>
              </w:rPr>
              <w:t>3.</w:t>
            </w:r>
          </w:p>
        </w:tc>
        <w:tc>
          <w:tcPr>
            <w:tcW w:w="5664" w:type="dxa"/>
          </w:tcPr>
          <w:p w14:paraId="5BBC95E6" w14:textId="77777777" w:rsidR="00955B89" w:rsidRDefault="00955B89" w:rsidP="00955B89">
            <w:pPr>
              <w:rPr>
                <w:noProof/>
              </w:rPr>
            </w:pPr>
            <w:r>
              <w:rPr>
                <w:noProof/>
              </w:rPr>
              <w:t>Sivisuumik pisumi pimmatiginninneq inooqataanikkut uippakajaartoqalersinnaasarpoq (Social stress).</w:t>
            </w:r>
          </w:p>
          <w:p w14:paraId="6CCF86D9" w14:textId="77777777" w:rsidR="004E7516" w:rsidRDefault="004E7516" w:rsidP="004E7516">
            <w:pPr>
              <w:spacing w:after="160" w:line="259" w:lineRule="auto"/>
            </w:pPr>
          </w:p>
          <w:p w14:paraId="70751B0E" w14:textId="77777777" w:rsidR="004E7516" w:rsidRDefault="004E7516" w:rsidP="004E7516">
            <w:pPr>
              <w:spacing w:after="160" w:line="259" w:lineRule="auto"/>
            </w:pPr>
            <w:r>
              <w:t>Længerevarende mobning kan give social stress.</w:t>
            </w:r>
          </w:p>
        </w:tc>
        <w:tc>
          <w:tcPr>
            <w:tcW w:w="3396" w:type="dxa"/>
          </w:tcPr>
          <w:p w14:paraId="579BDB66" w14:textId="77777777" w:rsidR="00E55729" w:rsidRDefault="008010A6" w:rsidP="00E55729">
            <w:pPr>
              <w:rPr>
                <w:noProof/>
              </w:rPr>
            </w:pPr>
            <w:r w:rsidRPr="008010A6">
              <w:rPr>
                <w:noProof/>
              </w:rPr>
              <w:drawing>
                <wp:inline distT="0" distB="0" distL="0" distR="0" wp14:anchorId="1EA6C4D4" wp14:editId="7ED9B58E">
                  <wp:extent cx="965200" cy="951006"/>
                  <wp:effectExtent l="0" t="0" r="0" b="1905"/>
                  <wp:docPr id="47" name="Bille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66615" cy="952401"/>
                          </a:xfrm>
                          <a:prstGeom prst="rect">
                            <a:avLst/>
                          </a:prstGeom>
                        </pic:spPr>
                      </pic:pic>
                    </a:graphicData>
                  </a:graphic>
                </wp:inline>
              </w:drawing>
            </w:r>
          </w:p>
        </w:tc>
      </w:tr>
      <w:tr w:rsidR="00E55729" w14:paraId="377592A9" w14:textId="77777777" w:rsidTr="00955B89">
        <w:tc>
          <w:tcPr>
            <w:tcW w:w="562" w:type="dxa"/>
          </w:tcPr>
          <w:p w14:paraId="63A64BA6" w14:textId="77777777" w:rsidR="00E55729" w:rsidRDefault="008010A6" w:rsidP="00E55729">
            <w:pPr>
              <w:rPr>
                <w:noProof/>
              </w:rPr>
            </w:pPr>
            <w:r>
              <w:rPr>
                <w:noProof/>
              </w:rPr>
              <w:t>4.</w:t>
            </w:r>
          </w:p>
        </w:tc>
        <w:tc>
          <w:tcPr>
            <w:tcW w:w="5664" w:type="dxa"/>
          </w:tcPr>
          <w:p w14:paraId="7DB11C0F" w14:textId="160E7F19" w:rsidR="004A2B19" w:rsidRDefault="004A2B19" w:rsidP="00955B89">
            <w:proofErr w:type="spellStart"/>
            <w:r>
              <w:t>Atuarfimmi</w:t>
            </w:r>
            <w:proofErr w:type="spellEnd"/>
            <w:r>
              <w:t xml:space="preserve"> </w:t>
            </w:r>
            <w:proofErr w:type="spellStart"/>
            <w:r>
              <w:t>atugarissaarneq</w:t>
            </w:r>
            <w:proofErr w:type="spellEnd"/>
            <w:r>
              <w:t xml:space="preserve"> </w:t>
            </w:r>
            <w:proofErr w:type="spellStart"/>
            <w:r>
              <w:t>aamma</w:t>
            </w:r>
            <w:proofErr w:type="spellEnd"/>
            <w:r>
              <w:t xml:space="preserve"> </w:t>
            </w:r>
            <w:proofErr w:type="spellStart"/>
            <w:r>
              <w:t>tassaasarpoq</w:t>
            </w:r>
            <w:proofErr w:type="spellEnd"/>
            <w:r>
              <w:t xml:space="preserve"> </w:t>
            </w:r>
            <w:proofErr w:type="spellStart"/>
            <w:r w:rsidR="00AC3EEF">
              <w:t>a</w:t>
            </w:r>
            <w:r w:rsidR="00A1586E">
              <w:t>tuagarsornikkut</w:t>
            </w:r>
            <w:proofErr w:type="spellEnd"/>
            <w:r>
              <w:t xml:space="preserve"> </w:t>
            </w:r>
            <w:proofErr w:type="spellStart"/>
            <w:r>
              <w:t>atugarissaarneq</w:t>
            </w:r>
            <w:proofErr w:type="spellEnd"/>
            <w:r>
              <w:t xml:space="preserve">, </w:t>
            </w:r>
            <w:proofErr w:type="spellStart"/>
            <w:r>
              <w:t>tassa</w:t>
            </w:r>
            <w:proofErr w:type="spellEnd"/>
            <w:r>
              <w:t xml:space="preserve"> </w:t>
            </w:r>
            <w:proofErr w:type="spellStart"/>
            <w:r>
              <w:t>atuartinneqarnermi</w:t>
            </w:r>
            <w:proofErr w:type="spellEnd"/>
            <w:r>
              <w:t xml:space="preserve"> </w:t>
            </w:r>
            <w:proofErr w:type="spellStart"/>
            <w:r>
              <w:t>ataatsimoorfiusumi</w:t>
            </w:r>
            <w:proofErr w:type="spellEnd"/>
            <w:r>
              <w:t xml:space="preserve"> </w:t>
            </w:r>
            <w:proofErr w:type="spellStart"/>
            <w:r>
              <w:t>tikilluaqqusaaneq</w:t>
            </w:r>
            <w:proofErr w:type="spellEnd"/>
            <w:r>
              <w:t xml:space="preserve">, </w:t>
            </w:r>
            <w:proofErr w:type="spellStart"/>
            <w:r>
              <w:t>qanorluunniit</w:t>
            </w:r>
            <w:proofErr w:type="spellEnd"/>
            <w:r>
              <w:t xml:space="preserve"> </w:t>
            </w:r>
            <w:proofErr w:type="spellStart"/>
            <w:r>
              <w:t>tunuliaqutaqaraluaraanni</w:t>
            </w:r>
            <w:proofErr w:type="spellEnd"/>
            <w:r>
              <w:t xml:space="preserve">, </w:t>
            </w:r>
            <w:proofErr w:type="spellStart"/>
            <w:r>
              <w:t>unammillernartoqaraluarpat</w:t>
            </w:r>
            <w:proofErr w:type="spellEnd"/>
            <w:r>
              <w:t xml:space="preserve"> </w:t>
            </w:r>
            <w:proofErr w:type="spellStart"/>
            <w:r>
              <w:t>assigiinngissutsillu</w:t>
            </w:r>
            <w:proofErr w:type="spellEnd"/>
            <w:r>
              <w:t xml:space="preserve"> </w:t>
            </w:r>
            <w:proofErr w:type="spellStart"/>
            <w:r>
              <w:t>piugaluarpata</w:t>
            </w:r>
            <w:proofErr w:type="spellEnd"/>
            <w:r>
              <w:t xml:space="preserve"> (</w:t>
            </w:r>
            <w:proofErr w:type="spellStart"/>
            <w:r>
              <w:t>Pimmatiginninneq</w:t>
            </w:r>
            <w:proofErr w:type="spellEnd"/>
            <w:r>
              <w:t xml:space="preserve"> </w:t>
            </w:r>
            <w:proofErr w:type="spellStart"/>
            <w:r>
              <w:t>akiorniarlugu</w:t>
            </w:r>
            <w:proofErr w:type="spellEnd"/>
            <w:r>
              <w:t xml:space="preserve"> </w:t>
            </w:r>
            <w:proofErr w:type="spellStart"/>
            <w:r>
              <w:t>periusissiami</w:t>
            </w:r>
            <w:proofErr w:type="spellEnd"/>
            <w:r>
              <w:t xml:space="preserve"> </w:t>
            </w:r>
            <w:proofErr w:type="spellStart"/>
            <w:r>
              <w:t>Oqaatsit</w:t>
            </w:r>
            <w:proofErr w:type="spellEnd"/>
            <w:r>
              <w:t xml:space="preserve"> </w:t>
            </w:r>
            <w:proofErr w:type="spellStart"/>
            <w:r>
              <w:t>anersaarineqartorlu</w:t>
            </w:r>
            <w:proofErr w:type="spellEnd"/>
            <w:r>
              <w:t>).</w:t>
            </w:r>
          </w:p>
          <w:p w14:paraId="0E8E55DA" w14:textId="77777777" w:rsidR="004A2B19" w:rsidRDefault="004A2B19" w:rsidP="00955B89"/>
          <w:p w14:paraId="05803CFA" w14:textId="77777777" w:rsidR="00955B89" w:rsidRDefault="004A2B19" w:rsidP="00955B89">
            <w:r>
              <w:t>At trives i skolen handler også om faglig trivsel altså at få adgang til at blive inviteret ind i undervisningsfællesskabet uanset baggrund, udfordringer og forskelligheder (Ord og ånd fra Den Nationale Strategi mod mobning).</w:t>
            </w:r>
          </w:p>
          <w:p w14:paraId="23AFFFD0" w14:textId="77777777" w:rsidR="00E55729" w:rsidRDefault="00E55729" w:rsidP="00E55729">
            <w:pPr>
              <w:rPr>
                <w:noProof/>
              </w:rPr>
            </w:pPr>
          </w:p>
        </w:tc>
        <w:tc>
          <w:tcPr>
            <w:tcW w:w="3396" w:type="dxa"/>
          </w:tcPr>
          <w:p w14:paraId="31F5A2DC" w14:textId="77777777" w:rsidR="00E55729" w:rsidRDefault="00EF26CD" w:rsidP="00E55729">
            <w:pPr>
              <w:rPr>
                <w:noProof/>
              </w:rPr>
            </w:pPr>
            <w:r w:rsidRPr="00EF26CD">
              <w:rPr>
                <w:noProof/>
              </w:rPr>
              <w:drawing>
                <wp:inline distT="0" distB="0" distL="0" distR="0" wp14:anchorId="0116FFCD" wp14:editId="365324F5">
                  <wp:extent cx="850900" cy="12319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50900" cy="1231900"/>
                          </a:xfrm>
                          <a:prstGeom prst="rect">
                            <a:avLst/>
                          </a:prstGeom>
                        </pic:spPr>
                      </pic:pic>
                    </a:graphicData>
                  </a:graphic>
                </wp:inline>
              </w:drawing>
            </w:r>
          </w:p>
        </w:tc>
      </w:tr>
      <w:tr w:rsidR="00E55729" w14:paraId="1995282A" w14:textId="77777777" w:rsidTr="00955B89">
        <w:tc>
          <w:tcPr>
            <w:tcW w:w="562" w:type="dxa"/>
          </w:tcPr>
          <w:p w14:paraId="348834D6" w14:textId="77777777" w:rsidR="00E55729" w:rsidRDefault="008010A6" w:rsidP="00E55729">
            <w:pPr>
              <w:rPr>
                <w:noProof/>
              </w:rPr>
            </w:pPr>
            <w:r>
              <w:rPr>
                <w:noProof/>
              </w:rPr>
              <w:lastRenderedPageBreak/>
              <w:t>5.</w:t>
            </w:r>
          </w:p>
        </w:tc>
        <w:tc>
          <w:tcPr>
            <w:tcW w:w="5664" w:type="dxa"/>
          </w:tcPr>
          <w:p w14:paraId="685FCE9B" w14:textId="77777777" w:rsidR="00E55729" w:rsidRDefault="00955B89" w:rsidP="00E55729">
            <w:r>
              <w:t>”</w:t>
            </w:r>
            <w:proofErr w:type="spellStart"/>
            <w:r>
              <w:t>Pimmatiginninneq</w:t>
            </w:r>
            <w:proofErr w:type="spellEnd"/>
            <w:r>
              <w:t xml:space="preserve"> </w:t>
            </w:r>
            <w:proofErr w:type="spellStart"/>
            <w:r>
              <w:t>taamaallaat</w:t>
            </w:r>
            <w:proofErr w:type="spellEnd"/>
            <w:r>
              <w:t xml:space="preserve"> </w:t>
            </w:r>
            <w:proofErr w:type="spellStart"/>
            <w:r>
              <w:t>atuarfimmi</w:t>
            </w:r>
            <w:proofErr w:type="spellEnd"/>
            <w:r>
              <w:t xml:space="preserve"> </w:t>
            </w:r>
            <w:proofErr w:type="spellStart"/>
            <w:r>
              <w:t>ajornartorsiutaanngilaq</w:t>
            </w:r>
            <w:proofErr w:type="spellEnd"/>
            <w:r>
              <w:t xml:space="preserve">, </w:t>
            </w:r>
            <w:proofErr w:type="spellStart"/>
            <w:r>
              <w:t>inuiaqatigiinnili</w:t>
            </w:r>
            <w:proofErr w:type="spellEnd"/>
            <w:r>
              <w:t xml:space="preserve"> </w:t>
            </w:r>
            <w:proofErr w:type="spellStart"/>
            <w:r>
              <w:t>ajornartorsiutaavoq</w:t>
            </w:r>
            <w:proofErr w:type="spellEnd"/>
            <w:r>
              <w:t xml:space="preserve"> </w:t>
            </w:r>
            <w:proofErr w:type="spellStart"/>
            <w:r>
              <w:t>nalinginnaasoq</w:t>
            </w:r>
            <w:proofErr w:type="spellEnd"/>
            <w:r>
              <w:t xml:space="preserve">” (Arnaq, </w:t>
            </w:r>
            <w:proofErr w:type="spellStart"/>
            <w:r>
              <w:t>malinnaasuni</w:t>
            </w:r>
            <w:proofErr w:type="spellEnd"/>
            <w:r>
              <w:t xml:space="preserve"> </w:t>
            </w:r>
            <w:proofErr w:type="spellStart"/>
            <w:r>
              <w:t>pisortat</w:t>
            </w:r>
            <w:proofErr w:type="spellEnd"/>
            <w:r>
              <w:t xml:space="preserve"> </w:t>
            </w:r>
            <w:proofErr w:type="spellStart"/>
            <w:r>
              <w:t>sinnerlugit</w:t>
            </w:r>
            <w:proofErr w:type="spellEnd"/>
            <w:r>
              <w:t xml:space="preserve"> </w:t>
            </w:r>
            <w:proofErr w:type="spellStart"/>
            <w:r>
              <w:t>ilaasortaq</w:t>
            </w:r>
            <w:proofErr w:type="spellEnd"/>
            <w:r>
              <w:t>).</w:t>
            </w:r>
          </w:p>
          <w:p w14:paraId="3E85FA7B" w14:textId="77777777" w:rsidR="004E7516" w:rsidRDefault="004E7516" w:rsidP="00E55729">
            <w:pPr>
              <w:rPr>
                <w:noProof/>
              </w:rPr>
            </w:pPr>
          </w:p>
          <w:p w14:paraId="34E72949" w14:textId="77777777" w:rsidR="004E7516" w:rsidRPr="004E7516" w:rsidRDefault="004E7516" w:rsidP="004E7516">
            <w:pPr>
              <w:spacing w:line="259" w:lineRule="auto"/>
              <w:rPr>
                <w:lang w:val="kl-GL"/>
              </w:rPr>
            </w:pPr>
            <w:r w:rsidRPr="004E7516">
              <w:rPr>
                <w:lang w:val="kl-GL"/>
              </w:rPr>
              <w:t>”Mobning er ikke kun et problem i skolerne, men er et generelt samfundsproblem”.</w:t>
            </w:r>
          </w:p>
          <w:p w14:paraId="23279EE0" w14:textId="77777777" w:rsidR="004E7516" w:rsidRPr="004E7516" w:rsidRDefault="004E7516" w:rsidP="00E55729">
            <w:pPr>
              <w:rPr>
                <w:lang w:val="kl-GL"/>
              </w:rPr>
            </w:pPr>
            <w:r w:rsidRPr="004E7516">
              <w:rPr>
                <w:lang w:val="kl-GL"/>
              </w:rPr>
              <w:t>(Kvinde, repræsentant fra en offentlig myndighed i følgegruppen).</w:t>
            </w:r>
          </w:p>
        </w:tc>
        <w:tc>
          <w:tcPr>
            <w:tcW w:w="3396" w:type="dxa"/>
          </w:tcPr>
          <w:p w14:paraId="4206CA8C" w14:textId="77777777" w:rsidR="00E55729" w:rsidRDefault="008010A6" w:rsidP="00E55729">
            <w:pPr>
              <w:rPr>
                <w:noProof/>
              </w:rPr>
            </w:pPr>
            <w:r w:rsidRPr="008010A6">
              <w:rPr>
                <w:noProof/>
              </w:rPr>
              <w:drawing>
                <wp:inline distT="0" distB="0" distL="0" distR="0" wp14:anchorId="021ED279" wp14:editId="737D1491">
                  <wp:extent cx="1295400" cy="965200"/>
                  <wp:effectExtent l="0" t="0" r="0" b="0"/>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95400" cy="965200"/>
                          </a:xfrm>
                          <a:prstGeom prst="rect">
                            <a:avLst/>
                          </a:prstGeom>
                        </pic:spPr>
                      </pic:pic>
                    </a:graphicData>
                  </a:graphic>
                </wp:inline>
              </w:drawing>
            </w:r>
          </w:p>
        </w:tc>
      </w:tr>
      <w:tr w:rsidR="00E55729" w14:paraId="21ADDC02" w14:textId="77777777" w:rsidTr="00955B89">
        <w:tc>
          <w:tcPr>
            <w:tcW w:w="562" w:type="dxa"/>
          </w:tcPr>
          <w:p w14:paraId="0A329BCB" w14:textId="77777777" w:rsidR="00E55729" w:rsidRDefault="008010A6" w:rsidP="00E55729">
            <w:pPr>
              <w:rPr>
                <w:noProof/>
              </w:rPr>
            </w:pPr>
            <w:r>
              <w:rPr>
                <w:noProof/>
              </w:rPr>
              <w:t>6.</w:t>
            </w:r>
          </w:p>
        </w:tc>
        <w:tc>
          <w:tcPr>
            <w:tcW w:w="5664" w:type="dxa"/>
          </w:tcPr>
          <w:p w14:paraId="528F67A1" w14:textId="452EA3CB" w:rsidR="00955B89" w:rsidRDefault="00955B89" w:rsidP="00955B89">
            <w:pPr>
              <w:rPr>
                <w:noProof/>
              </w:rPr>
            </w:pPr>
            <w:r>
              <w:rPr>
                <w:noProof/>
              </w:rPr>
              <w:t>Piffissami sivisuumi pimmatiginnittoqartillugu inuit ataasiakkaat avatangiisiminnut tulluussalertarput ajattuinernilu aqutsisut ikorfartulersarpaat, namminneq ajattorneqarusunnatik.</w:t>
            </w:r>
          </w:p>
          <w:p w14:paraId="62875DC2" w14:textId="77777777" w:rsidR="004E7516" w:rsidRDefault="004E7516" w:rsidP="00955B89">
            <w:pPr>
              <w:rPr>
                <w:noProof/>
              </w:rPr>
            </w:pPr>
          </w:p>
          <w:p w14:paraId="7E24C63F" w14:textId="77777777" w:rsidR="004E7516" w:rsidRDefault="004E7516" w:rsidP="004E7516">
            <w:pPr>
              <w:spacing w:after="160" w:line="259" w:lineRule="auto"/>
            </w:pPr>
            <w:r>
              <w:t>Mobning over længere tid kan få individer i miljøet til at tilpasse sig og understøtte udstødelseshierarkiet for ikke selv at blive udstødt.</w:t>
            </w:r>
          </w:p>
          <w:p w14:paraId="63D658DE" w14:textId="77777777" w:rsidR="00E55729" w:rsidRDefault="00E55729" w:rsidP="00E55729">
            <w:pPr>
              <w:rPr>
                <w:noProof/>
              </w:rPr>
            </w:pPr>
          </w:p>
        </w:tc>
        <w:tc>
          <w:tcPr>
            <w:tcW w:w="3396" w:type="dxa"/>
          </w:tcPr>
          <w:p w14:paraId="311C31C3" w14:textId="77777777" w:rsidR="00E55729" w:rsidRDefault="008010A6" w:rsidP="00E55729">
            <w:pPr>
              <w:rPr>
                <w:noProof/>
              </w:rPr>
            </w:pPr>
            <w:r w:rsidRPr="008010A6">
              <w:rPr>
                <w:noProof/>
              </w:rPr>
              <w:drawing>
                <wp:inline distT="0" distB="0" distL="0" distR="0" wp14:anchorId="208AE9C1" wp14:editId="0C364AE3">
                  <wp:extent cx="1079500" cy="1536700"/>
                  <wp:effectExtent l="0" t="0" r="0" b="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79500" cy="1536700"/>
                          </a:xfrm>
                          <a:prstGeom prst="rect">
                            <a:avLst/>
                          </a:prstGeom>
                        </pic:spPr>
                      </pic:pic>
                    </a:graphicData>
                  </a:graphic>
                </wp:inline>
              </w:drawing>
            </w:r>
          </w:p>
        </w:tc>
      </w:tr>
      <w:tr w:rsidR="00E55729" w14:paraId="1C3CFF52" w14:textId="77777777" w:rsidTr="00955B89">
        <w:tc>
          <w:tcPr>
            <w:tcW w:w="562" w:type="dxa"/>
          </w:tcPr>
          <w:p w14:paraId="25DE0E39" w14:textId="77777777" w:rsidR="00E55729" w:rsidRDefault="008010A6" w:rsidP="00E55729">
            <w:pPr>
              <w:rPr>
                <w:noProof/>
              </w:rPr>
            </w:pPr>
            <w:r>
              <w:rPr>
                <w:noProof/>
              </w:rPr>
              <w:t>7.</w:t>
            </w:r>
          </w:p>
        </w:tc>
        <w:tc>
          <w:tcPr>
            <w:tcW w:w="5664" w:type="dxa"/>
          </w:tcPr>
          <w:p w14:paraId="52D45DD9" w14:textId="77777777" w:rsidR="004E7516" w:rsidRDefault="004E7516" w:rsidP="004E7516">
            <w:pPr>
              <w:rPr>
                <w:noProof/>
              </w:rPr>
            </w:pPr>
            <w:r>
              <w:rPr>
                <w:noProof/>
              </w:rPr>
              <w:t>Eqimattani pimmatiginniffiusuni inuttaasartuni siaruarsimanerpaat tassaapput isiginnaartuusut (Nunani Avannarlerni ilisimatuussutsikkut ilisimasaq).</w:t>
            </w:r>
          </w:p>
          <w:p w14:paraId="38213010" w14:textId="77777777" w:rsidR="004E7516" w:rsidRDefault="004E7516" w:rsidP="00955B89">
            <w:pPr>
              <w:rPr>
                <w:noProof/>
              </w:rPr>
            </w:pPr>
          </w:p>
          <w:p w14:paraId="6C3DB4AB" w14:textId="77777777" w:rsidR="004E7516" w:rsidRDefault="004E7516" w:rsidP="004E7516">
            <w:pPr>
              <w:spacing w:after="160" w:line="259" w:lineRule="auto"/>
            </w:pPr>
            <w:r>
              <w:t>Den mest udbredte rolle i grupper med mobbekultur er tilskuerrollen” (Nordisk viden om mobning).</w:t>
            </w:r>
          </w:p>
          <w:p w14:paraId="164902AE" w14:textId="77777777" w:rsidR="004E7516" w:rsidRDefault="004E7516" w:rsidP="00E55729">
            <w:pPr>
              <w:rPr>
                <w:noProof/>
              </w:rPr>
            </w:pPr>
          </w:p>
        </w:tc>
        <w:tc>
          <w:tcPr>
            <w:tcW w:w="3396" w:type="dxa"/>
          </w:tcPr>
          <w:p w14:paraId="09F878BF" w14:textId="77777777" w:rsidR="00E55729" w:rsidRDefault="008010A6" w:rsidP="00E55729">
            <w:pPr>
              <w:rPr>
                <w:noProof/>
              </w:rPr>
            </w:pPr>
            <w:r w:rsidRPr="008010A6">
              <w:rPr>
                <w:noProof/>
              </w:rPr>
              <w:drawing>
                <wp:inline distT="0" distB="0" distL="0" distR="0" wp14:anchorId="19E39BAB" wp14:editId="4BD7A13F">
                  <wp:extent cx="2019300" cy="1397000"/>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19300" cy="1397000"/>
                          </a:xfrm>
                          <a:prstGeom prst="rect">
                            <a:avLst/>
                          </a:prstGeom>
                        </pic:spPr>
                      </pic:pic>
                    </a:graphicData>
                  </a:graphic>
                </wp:inline>
              </w:drawing>
            </w:r>
          </w:p>
        </w:tc>
      </w:tr>
      <w:tr w:rsidR="00E55729" w14:paraId="12D02671" w14:textId="77777777" w:rsidTr="00955B89">
        <w:tc>
          <w:tcPr>
            <w:tcW w:w="562" w:type="dxa"/>
          </w:tcPr>
          <w:p w14:paraId="6B1BAEA6" w14:textId="77777777" w:rsidR="00E55729" w:rsidRDefault="008010A6" w:rsidP="00E55729">
            <w:pPr>
              <w:rPr>
                <w:noProof/>
              </w:rPr>
            </w:pPr>
            <w:r>
              <w:rPr>
                <w:noProof/>
              </w:rPr>
              <w:t>8.</w:t>
            </w:r>
          </w:p>
        </w:tc>
        <w:tc>
          <w:tcPr>
            <w:tcW w:w="5664" w:type="dxa"/>
          </w:tcPr>
          <w:p w14:paraId="2008098C" w14:textId="77777777" w:rsidR="00E55729" w:rsidRDefault="004E7516" w:rsidP="004E7516">
            <w:pPr>
              <w:rPr>
                <w:noProof/>
              </w:rPr>
            </w:pPr>
            <w:r>
              <w:rPr>
                <w:noProof/>
              </w:rPr>
              <w:t xml:space="preserve">Angajoqqaat angajoqqaaqatiminnut </w:t>
            </w:r>
            <w:r w:rsidR="00B120ED">
              <w:rPr>
                <w:noProof/>
              </w:rPr>
              <w:t xml:space="preserve">meeqqami atuaqataanullu </w:t>
            </w:r>
            <w:r>
              <w:rPr>
                <w:noProof/>
              </w:rPr>
              <w:t>attaveqartarnissaat kiinnerluart</w:t>
            </w:r>
            <w:r w:rsidR="00B120ED">
              <w:rPr>
                <w:noProof/>
              </w:rPr>
              <w:t xml:space="preserve">arnissaallu inassutigaarput - </w:t>
            </w:r>
          </w:p>
          <w:p w14:paraId="6F63016B" w14:textId="2F07367E" w:rsidR="004E7516" w:rsidRDefault="00B120ED" w:rsidP="004E7516">
            <w:pPr>
              <w:rPr>
                <w:noProof/>
              </w:rPr>
            </w:pPr>
            <w:r>
              <w:rPr>
                <w:noProof/>
              </w:rPr>
              <w:t>Aamma meeqqat akornanni unammillernartoqarlunilu pimmatiginnittoqartaraluartoq (Pimmatiginninneq akiorniarlugu periusissiami anersaavata oqaasii).</w:t>
            </w:r>
          </w:p>
          <w:p w14:paraId="443A639A" w14:textId="77777777" w:rsidR="00B120ED" w:rsidRDefault="00B120ED" w:rsidP="004E7516">
            <w:pPr>
              <w:rPr>
                <w:noProof/>
              </w:rPr>
            </w:pPr>
          </w:p>
          <w:p w14:paraId="0F0BDCFF" w14:textId="294E880D" w:rsidR="004E7516" w:rsidRDefault="004E7516" w:rsidP="004E7516">
            <w:pPr>
              <w:spacing w:after="160" w:line="259" w:lineRule="auto"/>
            </w:pPr>
            <w:r>
              <w:t>Forældre opfordres til at være i dialog med og imødekommende overfor andre forældre og barnets kammerater – også når der er udfordringer og mobning mellem børnene</w:t>
            </w:r>
            <w:r w:rsidR="00B62B1A">
              <w:t xml:space="preserve"> </w:t>
            </w:r>
            <w:r>
              <w:t>(Ånd og ord fra Den Nationale Strategi Mod Mobning).</w:t>
            </w:r>
          </w:p>
          <w:p w14:paraId="5529D224" w14:textId="77777777" w:rsidR="004E7516" w:rsidRDefault="004E7516" w:rsidP="004E7516">
            <w:pPr>
              <w:rPr>
                <w:noProof/>
              </w:rPr>
            </w:pPr>
          </w:p>
        </w:tc>
        <w:tc>
          <w:tcPr>
            <w:tcW w:w="3396" w:type="dxa"/>
          </w:tcPr>
          <w:p w14:paraId="406F8F10" w14:textId="77777777" w:rsidR="00E55729" w:rsidRDefault="008010A6" w:rsidP="00E55729">
            <w:pPr>
              <w:rPr>
                <w:noProof/>
              </w:rPr>
            </w:pPr>
            <w:r w:rsidRPr="008010A6">
              <w:rPr>
                <w:noProof/>
              </w:rPr>
              <w:drawing>
                <wp:inline distT="0" distB="0" distL="0" distR="0" wp14:anchorId="2A51DB95" wp14:editId="2161B9F9">
                  <wp:extent cx="1104900" cy="1244600"/>
                  <wp:effectExtent l="0" t="0" r="0" b="0"/>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104900" cy="1244600"/>
                          </a:xfrm>
                          <a:prstGeom prst="rect">
                            <a:avLst/>
                          </a:prstGeom>
                        </pic:spPr>
                      </pic:pic>
                    </a:graphicData>
                  </a:graphic>
                </wp:inline>
              </w:drawing>
            </w:r>
          </w:p>
        </w:tc>
      </w:tr>
      <w:tr w:rsidR="008010A6" w14:paraId="3FA03668" w14:textId="77777777" w:rsidTr="00955B89">
        <w:tc>
          <w:tcPr>
            <w:tcW w:w="562" w:type="dxa"/>
          </w:tcPr>
          <w:p w14:paraId="565F776B" w14:textId="77777777" w:rsidR="008010A6" w:rsidRDefault="008010A6" w:rsidP="00E55729">
            <w:pPr>
              <w:rPr>
                <w:noProof/>
              </w:rPr>
            </w:pPr>
            <w:r>
              <w:rPr>
                <w:noProof/>
              </w:rPr>
              <w:lastRenderedPageBreak/>
              <w:t>9.</w:t>
            </w:r>
          </w:p>
        </w:tc>
        <w:tc>
          <w:tcPr>
            <w:tcW w:w="5664" w:type="dxa"/>
          </w:tcPr>
          <w:p w14:paraId="277530D2" w14:textId="05450E97" w:rsidR="00671FDA" w:rsidRPr="00CB4E8B" w:rsidRDefault="00671FDA" w:rsidP="00671FDA">
            <w:pPr>
              <w:spacing w:after="27" w:line="276" w:lineRule="auto"/>
              <w:rPr>
                <w:rFonts w:cstheme="minorHAnsi"/>
                <w:color w:val="000000"/>
                <w:lang w:val="kl-GL"/>
              </w:rPr>
            </w:pPr>
            <w:r w:rsidRPr="00CB4E8B">
              <w:rPr>
                <w:rFonts w:cstheme="minorHAnsi"/>
                <w:color w:val="000000"/>
                <w:lang w:val="kl-GL"/>
              </w:rPr>
              <w:t>”Inuiaqatigiinni allerpaajulluni inooqatigiinni minnerpaatinneqarneq ilisarisinnaavara, kisiannili akerlia pimmatigineqalernermut imaluunniit pimmatigineqalinginnissamik sorsuutiginninnermut aamma pissutaasinnaavoq. Iluanaarpallaalertutut allanit isigineqalerneq” (Angut inuusuttut ilinniarfianni ilinniartitsisoq, Pimmatiginninneq akiorniarlugu periusissiaq).</w:t>
            </w:r>
          </w:p>
          <w:p w14:paraId="55DE9FCF" w14:textId="77777777" w:rsidR="00671FDA" w:rsidRPr="00CB4E8B" w:rsidRDefault="00671FDA" w:rsidP="00671FDA">
            <w:pPr>
              <w:spacing w:after="27" w:line="276" w:lineRule="auto"/>
              <w:rPr>
                <w:rFonts w:cstheme="minorHAnsi"/>
                <w:color w:val="000000"/>
                <w:lang w:val="kl-GL"/>
              </w:rPr>
            </w:pPr>
          </w:p>
          <w:p w14:paraId="58A5B8E4" w14:textId="77777777" w:rsidR="00CC47B3" w:rsidRDefault="00CC47B3" w:rsidP="00CC47B3">
            <w:pPr>
              <w:spacing w:after="160" w:line="259" w:lineRule="auto"/>
            </w:pPr>
            <w:r>
              <w:t>”Jeg kan godt genkende det med, at man kan få en lav status i et fællesskab, hvis man ligger på bunden af samfundet, men det omvendte kan også blive til mobning eller en kamp for ikke at blive mobbet. At man i andres øjne er blevet for meget en succes” (Mand, erhvervsskolelærer, Den Nationale Strategi Mod Mobning).</w:t>
            </w:r>
          </w:p>
          <w:p w14:paraId="68B2E3DC" w14:textId="77777777" w:rsidR="00671FDA" w:rsidRPr="00671FDA" w:rsidRDefault="00671FDA" w:rsidP="00671FDA">
            <w:pPr>
              <w:spacing w:after="27" w:line="276" w:lineRule="auto"/>
              <w:rPr>
                <w:rFonts w:ascii="Times New Roman" w:hAnsi="Times New Roman"/>
                <w:color w:val="000000"/>
                <w:lang w:val="kl-GL"/>
              </w:rPr>
            </w:pPr>
          </w:p>
          <w:p w14:paraId="31DC5161" w14:textId="77777777" w:rsidR="008010A6" w:rsidRDefault="008010A6" w:rsidP="00E55729">
            <w:pPr>
              <w:rPr>
                <w:noProof/>
              </w:rPr>
            </w:pPr>
          </w:p>
        </w:tc>
        <w:tc>
          <w:tcPr>
            <w:tcW w:w="3396" w:type="dxa"/>
          </w:tcPr>
          <w:p w14:paraId="6C2AC3A3" w14:textId="77777777" w:rsidR="008010A6" w:rsidRPr="008010A6" w:rsidRDefault="008010A6" w:rsidP="00E55729">
            <w:pPr>
              <w:rPr>
                <w:noProof/>
              </w:rPr>
            </w:pPr>
            <w:r w:rsidRPr="008010A6">
              <w:rPr>
                <w:noProof/>
              </w:rPr>
              <w:drawing>
                <wp:inline distT="0" distB="0" distL="0" distR="0" wp14:anchorId="3D284CF0" wp14:editId="4E1C77F7">
                  <wp:extent cx="1473200" cy="1041400"/>
                  <wp:effectExtent l="0" t="0" r="0" b="0"/>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73200" cy="1041400"/>
                          </a:xfrm>
                          <a:prstGeom prst="rect">
                            <a:avLst/>
                          </a:prstGeom>
                        </pic:spPr>
                      </pic:pic>
                    </a:graphicData>
                  </a:graphic>
                </wp:inline>
              </w:drawing>
            </w:r>
          </w:p>
        </w:tc>
      </w:tr>
      <w:tr w:rsidR="008010A6" w14:paraId="047BB0F6" w14:textId="77777777" w:rsidTr="00955B89">
        <w:tc>
          <w:tcPr>
            <w:tcW w:w="562" w:type="dxa"/>
          </w:tcPr>
          <w:p w14:paraId="005406BB" w14:textId="77777777" w:rsidR="008010A6" w:rsidRDefault="008010A6" w:rsidP="00E55729">
            <w:pPr>
              <w:rPr>
                <w:noProof/>
              </w:rPr>
            </w:pPr>
            <w:r>
              <w:rPr>
                <w:noProof/>
              </w:rPr>
              <w:t>10.</w:t>
            </w:r>
          </w:p>
        </w:tc>
        <w:tc>
          <w:tcPr>
            <w:tcW w:w="5664" w:type="dxa"/>
          </w:tcPr>
          <w:p w14:paraId="3292EA55" w14:textId="77777777" w:rsidR="00671FDA" w:rsidRPr="00F70ACA" w:rsidRDefault="00671FDA" w:rsidP="00671FDA">
            <w:pPr>
              <w:spacing w:after="27" w:line="276" w:lineRule="auto"/>
              <w:rPr>
                <w:rFonts w:cstheme="minorHAnsi"/>
                <w:color w:val="000000"/>
                <w:lang w:val="kl-GL"/>
              </w:rPr>
            </w:pPr>
            <w:r w:rsidRPr="00F70ACA">
              <w:rPr>
                <w:rFonts w:cstheme="minorHAnsi"/>
                <w:color w:val="000000"/>
                <w:lang w:val="kl-GL"/>
              </w:rPr>
              <w:t>”Nukappiaraq taanna piffissaq tamaat inersimasunit naveerneqartalerpoq aammalu meeraqatiminit allanit naveerneqartarluni. Eqqaamanngilara kikkut siulliunersut? Inersimasut imaluunniit meeqqat naveersisarnerat?” (</w:t>
            </w:r>
            <w:r w:rsidR="003F06F8" w:rsidRPr="00F70ACA">
              <w:rPr>
                <w:rFonts w:cstheme="minorHAnsi"/>
                <w:color w:val="000000"/>
                <w:lang w:val="kl-GL"/>
              </w:rPr>
              <w:t xml:space="preserve">Arnaq, meqqerivimmi pædagogi. </w:t>
            </w:r>
            <w:r w:rsidRPr="00F70ACA">
              <w:rPr>
                <w:rFonts w:cstheme="minorHAnsi"/>
                <w:color w:val="000000"/>
                <w:lang w:val="kl-GL"/>
              </w:rPr>
              <w:t>Pimmatiginninneq akiorniarlugu periusissia</w:t>
            </w:r>
            <w:r w:rsidR="003F06F8" w:rsidRPr="00F70ACA">
              <w:rPr>
                <w:rFonts w:cstheme="minorHAnsi"/>
                <w:color w:val="000000"/>
                <w:lang w:val="kl-GL"/>
              </w:rPr>
              <w:t>miit</w:t>
            </w:r>
            <w:r w:rsidRPr="00F70ACA">
              <w:rPr>
                <w:rFonts w:cstheme="minorHAnsi"/>
                <w:color w:val="000000"/>
                <w:lang w:val="kl-GL"/>
              </w:rPr>
              <w:t>).</w:t>
            </w:r>
          </w:p>
          <w:p w14:paraId="493493C6" w14:textId="77777777" w:rsidR="00671FDA" w:rsidRDefault="00671FDA" w:rsidP="00955B89">
            <w:pPr>
              <w:rPr>
                <w:noProof/>
              </w:rPr>
            </w:pPr>
          </w:p>
          <w:p w14:paraId="0115F371" w14:textId="77777777" w:rsidR="00955B89" w:rsidRDefault="00CC47B3" w:rsidP="003F06F8">
            <w:pPr>
              <w:spacing w:after="160" w:line="259" w:lineRule="auto"/>
            </w:pPr>
            <w:r>
              <w:t>”Det blev lidt sådan, at det var den samme dreng, der fik skældud af de voksne hele tiden og han fik også skældud af de andre børn. Jeg husker ikke, hvad der kom først? De voksnes skældud eller børnenes skældud?” (Kvinde, børnehavepædagog</w:t>
            </w:r>
            <w:r w:rsidR="003F06F8">
              <w:t xml:space="preserve">. </w:t>
            </w:r>
            <w:r>
              <w:t>Den Nationale Strategi mod mobning).</w:t>
            </w:r>
          </w:p>
          <w:p w14:paraId="4228E7BA" w14:textId="77777777" w:rsidR="008010A6" w:rsidRDefault="008010A6" w:rsidP="00E55729">
            <w:pPr>
              <w:rPr>
                <w:noProof/>
              </w:rPr>
            </w:pPr>
          </w:p>
        </w:tc>
        <w:tc>
          <w:tcPr>
            <w:tcW w:w="3396" w:type="dxa"/>
          </w:tcPr>
          <w:p w14:paraId="364EB4D2" w14:textId="77777777" w:rsidR="008010A6" w:rsidRPr="008010A6" w:rsidRDefault="008010A6" w:rsidP="00E55729">
            <w:pPr>
              <w:rPr>
                <w:noProof/>
              </w:rPr>
            </w:pPr>
            <w:r w:rsidRPr="008010A6">
              <w:rPr>
                <w:noProof/>
              </w:rPr>
              <w:drawing>
                <wp:inline distT="0" distB="0" distL="0" distR="0" wp14:anchorId="35332456" wp14:editId="0605B669">
                  <wp:extent cx="1244600" cy="876300"/>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44600" cy="876300"/>
                          </a:xfrm>
                          <a:prstGeom prst="rect">
                            <a:avLst/>
                          </a:prstGeom>
                        </pic:spPr>
                      </pic:pic>
                    </a:graphicData>
                  </a:graphic>
                </wp:inline>
              </w:drawing>
            </w:r>
          </w:p>
        </w:tc>
      </w:tr>
      <w:tr w:rsidR="008010A6" w14:paraId="06DD01A0" w14:textId="77777777" w:rsidTr="00955B89">
        <w:tc>
          <w:tcPr>
            <w:tcW w:w="562" w:type="dxa"/>
          </w:tcPr>
          <w:p w14:paraId="18408A96" w14:textId="77777777" w:rsidR="008010A6" w:rsidRDefault="008010A6" w:rsidP="00E55729">
            <w:pPr>
              <w:rPr>
                <w:noProof/>
              </w:rPr>
            </w:pPr>
            <w:r>
              <w:rPr>
                <w:noProof/>
              </w:rPr>
              <w:t>11.</w:t>
            </w:r>
          </w:p>
        </w:tc>
        <w:tc>
          <w:tcPr>
            <w:tcW w:w="5664" w:type="dxa"/>
          </w:tcPr>
          <w:p w14:paraId="7F115F53" w14:textId="77777777" w:rsidR="00D57B6A" w:rsidRDefault="00D57B6A" w:rsidP="00D57B6A">
            <w:pPr>
              <w:rPr>
                <w:noProof/>
                <w:color w:val="000000" w:themeColor="text1"/>
              </w:rPr>
            </w:pPr>
            <w:r w:rsidRPr="00D57B6A">
              <w:rPr>
                <w:noProof/>
                <w:color w:val="000000" w:themeColor="text1"/>
              </w:rPr>
              <w:t>Pimmatiginninneq unammillerneqarsinnaavoq annikillisarneqarlunilu, pisumi isiginnaartuusut iliuuseqarlutillu akulerukkaangata (Pimmatiginninneq akiorniarlugu periusissiamiit oqaatsit).</w:t>
            </w:r>
          </w:p>
          <w:p w14:paraId="5882F441" w14:textId="77777777" w:rsidR="00D57B6A" w:rsidRDefault="00D57B6A" w:rsidP="00D57B6A">
            <w:pPr>
              <w:rPr>
                <w:noProof/>
              </w:rPr>
            </w:pPr>
          </w:p>
          <w:p w14:paraId="32E13A41" w14:textId="77777777" w:rsidR="008010A6" w:rsidRDefault="00D57B6A" w:rsidP="00D57B6A">
            <w:pPr>
              <w:spacing w:after="160" w:line="259" w:lineRule="auto"/>
            </w:pPr>
            <w:r>
              <w:t xml:space="preserve">Mobning kan udfordres og minimeres, når deltagere i fællesskabet (hvor der sker mobning) griber ind og </w:t>
            </w:r>
            <w:r>
              <w:lastRenderedPageBreak/>
              <w:t>blander sig (Ord fra Den Nationale Strategi Mod Mobning).</w:t>
            </w:r>
          </w:p>
          <w:p w14:paraId="0584A4E3" w14:textId="77777777" w:rsidR="00D57B6A" w:rsidRDefault="00D57B6A" w:rsidP="00D57B6A">
            <w:pPr>
              <w:spacing w:after="160" w:line="259" w:lineRule="auto"/>
            </w:pPr>
          </w:p>
        </w:tc>
        <w:tc>
          <w:tcPr>
            <w:tcW w:w="3396" w:type="dxa"/>
          </w:tcPr>
          <w:p w14:paraId="4CB640B3" w14:textId="77777777" w:rsidR="008010A6" w:rsidRPr="008010A6" w:rsidRDefault="008010A6" w:rsidP="00E55729">
            <w:pPr>
              <w:rPr>
                <w:noProof/>
              </w:rPr>
            </w:pPr>
            <w:r w:rsidRPr="008010A6">
              <w:rPr>
                <w:noProof/>
              </w:rPr>
              <w:lastRenderedPageBreak/>
              <w:drawing>
                <wp:inline distT="0" distB="0" distL="0" distR="0" wp14:anchorId="24339258" wp14:editId="6981F649">
                  <wp:extent cx="1562100" cy="1104900"/>
                  <wp:effectExtent l="0" t="0" r="0" b="0"/>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62100" cy="1104900"/>
                          </a:xfrm>
                          <a:prstGeom prst="rect">
                            <a:avLst/>
                          </a:prstGeom>
                        </pic:spPr>
                      </pic:pic>
                    </a:graphicData>
                  </a:graphic>
                </wp:inline>
              </w:drawing>
            </w:r>
          </w:p>
        </w:tc>
      </w:tr>
      <w:tr w:rsidR="008010A6" w14:paraId="4C1E3951" w14:textId="77777777" w:rsidTr="00955B89">
        <w:tc>
          <w:tcPr>
            <w:tcW w:w="562" w:type="dxa"/>
          </w:tcPr>
          <w:p w14:paraId="67940E7F" w14:textId="77777777" w:rsidR="008010A6" w:rsidRDefault="008010A6" w:rsidP="00E55729">
            <w:pPr>
              <w:rPr>
                <w:noProof/>
              </w:rPr>
            </w:pPr>
            <w:r>
              <w:rPr>
                <w:noProof/>
              </w:rPr>
              <w:t>12.</w:t>
            </w:r>
          </w:p>
        </w:tc>
        <w:tc>
          <w:tcPr>
            <w:tcW w:w="5664" w:type="dxa"/>
          </w:tcPr>
          <w:p w14:paraId="35FD00E5" w14:textId="77777777" w:rsidR="00B120ED" w:rsidRDefault="00B120ED" w:rsidP="00B120ED">
            <w:pPr>
              <w:rPr>
                <w:noProof/>
              </w:rPr>
            </w:pPr>
            <w:r>
              <w:rPr>
                <w:noProof/>
              </w:rPr>
              <w:t xml:space="preserve">NASSIUSSINNGINNERMI EQQARSAQQAARIT – </w:t>
            </w:r>
            <w:r w:rsidR="00022AF4">
              <w:rPr>
                <w:noProof/>
              </w:rPr>
              <w:t>attaveqaqatigiittarfitsigut nuannersumik demokratiskiusumillu allattoqartarnissaa pisariaqartipparput (Pimmatiginninneq akiorniarlugu periusissiaq).</w:t>
            </w:r>
          </w:p>
          <w:p w14:paraId="4618141A" w14:textId="77777777" w:rsidR="00B120ED" w:rsidRDefault="00B120ED" w:rsidP="00955B89">
            <w:pPr>
              <w:rPr>
                <w:noProof/>
              </w:rPr>
            </w:pPr>
          </w:p>
          <w:p w14:paraId="24C80B27" w14:textId="77777777" w:rsidR="00B120ED" w:rsidRDefault="00B120ED" w:rsidP="00022AF4">
            <w:pPr>
              <w:spacing w:after="160" w:line="259" w:lineRule="auto"/>
            </w:pPr>
            <w:r>
              <w:t>TÆNK FØR SEND – vi har brug for en mere positiv og demokratisk onlinetone mellem os. (Den Nationale Strategi Mod Mobning).</w:t>
            </w:r>
          </w:p>
          <w:p w14:paraId="2960AB9D" w14:textId="77777777" w:rsidR="008010A6" w:rsidRDefault="008010A6" w:rsidP="00E55729">
            <w:pPr>
              <w:rPr>
                <w:noProof/>
              </w:rPr>
            </w:pPr>
          </w:p>
        </w:tc>
        <w:tc>
          <w:tcPr>
            <w:tcW w:w="3396" w:type="dxa"/>
          </w:tcPr>
          <w:p w14:paraId="7CA474B5" w14:textId="77777777" w:rsidR="008010A6" w:rsidRPr="008010A6" w:rsidRDefault="008010A6" w:rsidP="00E55729">
            <w:pPr>
              <w:rPr>
                <w:noProof/>
              </w:rPr>
            </w:pPr>
            <w:r w:rsidRPr="008010A6">
              <w:rPr>
                <w:noProof/>
              </w:rPr>
              <w:drawing>
                <wp:inline distT="0" distB="0" distL="0" distR="0" wp14:anchorId="39D230D3" wp14:editId="4FA7F47B">
                  <wp:extent cx="876300" cy="736600"/>
                  <wp:effectExtent l="0" t="0" r="0" b="0"/>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76300" cy="736600"/>
                          </a:xfrm>
                          <a:prstGeom prst="rect">
                            <a:avLst/>
                          </a:prstGeom>
                        </pic:spPr>
                      </pic:pic>
                    </a:graphicData>
                  </a:graphic>
                </wp:inline>
              </w:drawing>
            </w:r>
          </w:p>
        </w:tc>
      </w:tr>
      <w:tr w:rsidR="008010A6" w14:paraId="7F473093" w14:textId="77777777" w:rsidTr="00955B89">
        <w:tc>
          <w:tcPr>
            <w:tcW w:w="562" w:type="dxa"/>
          </w:tcPr>
          <w:p w14:paraId="3E89B21E" w14:textId="77777777" w:rsidR="008010A6" w:rsidRDefault="008010A6" w:rsidP="00E55729">
            <w:pPr>
              <w:rPr>
                <w:noProof/>
              </w:rPr>
            </w:pPr>
            <w:r>
              <w:rPr>
                <w:noProof/>
              </w:rPr>
              <w:t>13.</w:t>
            </w:r>
          </w:p>
        </w:tc>
        <w:tc>
          <w:tcPr>
            <w:tcW w:w="5664" w:type="dxa"/>
          </w:tcPr>
          <w:p w14:paraId="4382ECA2" w14:textId="77777777" w:rsidR="00B120ED" w:rsidRDefault="00B120ED" w:rsidP="00B120ED">
            <w:pPr>
              <w:rPr>
                <w:noProof/>
              </w:rPr>
            </w:pPr>
            <w:r>
              <w:rPr>
                <w:noProof/>
              </w:rPr>
              <w:t>Angerlarsimaffinni meeqqat atugarissaarnissaat kisimi pineqanngilaq, paaqqinnittarfinni atuarfinnilu aamma atugarissaarnissaat pineqarpoq (Nunani Avannarlerni atugarissaarneq pillugu ilisimasat).</w:t>
            </w:r>
          </w:p>
          <w:p w14:paraId="10BCE47D" w14:textId="77777777" w:rsidR="00B120ED" w:rsidRDefault="00B120ED" w:rsidP="00B120ED">
            <w:pPr>
              <w:rPr>
                <w:noProof/>
              </w:rPr>
            </w:pPr>
          </w:p>
          <w:p w14:paraId="39963686" w14:textId="77777777" w:rsidR="00B120ED" w:rsidRDefault="00B120ED" w:rsidP="00B120ED">
            <w:pPr>
              <w:spacing w:after="160" w:line="259" w:lineRule="auto"/>
            </w:pPr>
            <w:r>
              <w:t>Trivsel handler ikke alene om, hvordan børn har det derhjemme, men også hvordan de har det i institutioner og skole (Nordisk viden om trivsel).</w:t>
            </w:r>
          </w:p>
          <w:p w14:paraId="52B6857A" w14:textId="77777777" w:rsidR="008010A6" w:rsidRDefault="008010A6" w:rsidP="00B120ED">
            <w:pPr>
              <w:rPr>
                <w:noProof/>
              </w:rPr>
            </w:pPr>
          </w:p>
        </w:tc>
        <w:tc>
          <w:tcPr>
            <w:tcW w:w="3396" w:type="dxa"/>
          </w:tcPr>
          <w:p w14:paraId="3F2B6825" w14:textId="77777777" w:rsidR="008010A6" w:rsidRPr="008010A6" w:rsidRDefault="008010A6" w:rsidP="00E55729">
            <w:pPr>
              <w:rPr>
                <w:noProof/>
              </w:rPr>
            </w:pPr>
            <w:r w:rsidRPr="008010A6">
              <w:rPr>
                <w:noProof/>
              </w:rPr>
              <w:drawing>
                <wp:inline distT="0" distB="0" distL="0" distR="0" wp14:anchorId="795AE6C0" wp14:editId="2F534C50">
                  <wp:extent cx="1016000" cy="736600"/>
                  <wp:effectExtent l="0" t="0" r="0" b="0"/>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16000" cy="736600"/>
                          </a:xfrm>
                          <a:prstGeom prst="rect">
                            <a:avLst/>
                          </a:prstGeom>
                        </pic:spPr>
                      </pic:pic>
                    </a:graphicData>
                  </a:graphic>
                </wp:inline>
              </w:drawing>
            </w:r>
          </w:p>
        </w:tc>
      </w:tr>
      <w:tr w:rsidR="008010A6" w14:paraId="31708CBB" w14:textId="77777777" w:rsidTr="00955B89">
        <w:tc>
          <w:tcPr>
            <w:tcW w:w="562" w:type="dxa"/>
          </w:tcPr>
          <w:p w14:paraId="691F6F23" w14:textId="77777777" w:rsidR="008010A6" w:rsidRDefault="008010A6" w:rsidP="00E55729">
            <w:pPr>
              <w:rPr>
                <w:noProof/>
              </w:rPr>
            </w:pPr>
            <w:r>
              <w:rPr>
                <w:noProof/>
              </w:rPr>
              <w:t>14.</w:t>
            </w:r>
          </w:p>
        </w:tc>
        <w:tc>
          <w:tcPr>
            <w:tcW w:w="5664" w:type="dxa"/>
          </w:tcPr>
          <w:p w14:paraId="75F775BE" w14:textId="77777777" w:rsidR="009470E8" w:rsidRDefault="009470E8" w:rsidP="009470E8">
            <w:pPr>
              <w:rPr>
                <w:noProof/>
              </w:rPr>
            </w:pPr>
            <w:r>
              <w:rPr>
                <w:noProof/>
              </w:rPr>
              <w:t>Kalaallit Nunaat tamakkerlugu pimmatiginninnermut tunngasut atorneqartartut: Pimmatiginninneq, Qinngasaarineq, Ajattuineq, Akerartuineq, Asissuineq, Ikkatiginninneq, Illaruaatiginninneq, Immikkoortitsineq, Ingutsineq, Kamassaarineq, Mangatsisarneq, Nakkarsaaneq, Nikassaaneq, Ninngatsaarngiviler, Quiassuaatiginninneq, Sinnganeq, Uumisaarineq, Uparuartuineq, Innimiilliorneq, Persuttaaneq” (Pimmatiginnittarneq akiorniarlugu periusissiaq).</w:t>
            </w:r>
          </w:p>
          <w:p w14:paraId="316CE6AC" w14:textId="77777777" w:rsidR="008010A6" w:rsidRDefault="008010A6" w:rsidP="00B120ED">
            <w:pPr>
              <w:rPr>
                <w:noProof/>
              </w:rPr>
            </w:pPr>
          </w:p>
          <w:p w14:paraId="39DA16A6" w14:textId="4EF9766F" w:rsidR="009470E8" w:rsidRDefault="009470E8" w:rsidP="009470E8">
            <w:pPr>
              <w:spacing w:after="160" w:line="259" w:lineRule="auto"/>
            </w:pPr>
            <w:r>
              <w:t xml:space="preserve">Ord fra hele Grønland der forbindes med begrebet mobning: </w:t>
            </w:r>
            <w:proofErr w:type="spellStart"/>
            <w:r>
              <w:t>Pimmatiginninneq</w:t>
            </w:r>
            <w:proofErr w:type="spellEnd"/>
            <w:r>
              <w:t xml:space="preserve">, </w:t>
            </w:r>
            <w:proofErr w:type="spellStart"/>
            <w:r>
              <w:t>Qinngasaarineq</w:t>
            </w:r>
            <w:proofErr w:type="spellEnd"/>
            <w:r>
              <w:t xml:space="preserve">, </w:t>
            </w:r>
            <w:proofErr w:type="spellStart"/>
            <w:r>
              <w:t>Ajattuineq</w:t>
            </w:r>
            <w:proofErr w:type="spellEnd"/>
            <w:r>
              <w:t xml:space="preserve">, </w:t>
            </w:r>
            <w:proofErr w:type="spellStart"/>
            <w:r>
              <w:t>Akerartuineq</w:t>
            </w:r>
            <w:proofErr w:type="spellEnd"/>
            <w:r>
              <w:t xml:space="preserve">, </w:t>
            </w:r>
            <w:proofErr w:type="spellStart"/>
            <w:r>
              <w:t>Asissuineq</w:t>
            </w:r>
            <w:proofErr w:type="spellEnd"/>
            <w:r>
              <w:t xml:space="preserve">, </w:t>
            </w:r>
            <w:proofErr w:type="spellStart"/>
            <w:r>
              <w:t>Ikkatiginninneq</w:t>
            </w:r>
            <w:proofErr w:type="spellEnd"/>
            <w:r>
              <w:t xml:space="preserve">, </w:t>
            </w:r>
            <w:proofErr w:type="spellStart"/>
            <w:r>
              <w:t>Illaruaatiginninneq</w:t>
            </w:r>
            <w:proofErr w:type="spellEnd"/>
            <w:r>
              <w:t xml:space="preserve">, </w:t>
            </w:r>
            <w:proofErr w:type="spellStart"/>
            <w:r>
              <w:t>Immikkoortitsineq</w:t>
            </w:r>
            <w:proofErr w:type="spellEnd"/>
            <w:r>
              <w:t xml:space="preserve">, </w:t>
            </w:r>
            <w:proofErr w:type="spellStart"/>
            <w:r>
              <w:t>Ingutsineq</w:t>
            </w:r>
            <w:proofErr w:type="spellEnd"/>
            <w:r>
              <w:t xml:space="preserve">, </w:t>
            </w:r>
            <w:proofErr w:type="spellStart"/>
            <w:r>
              <w:t>Kamassaarineq</w:t>
            </w:r>
            <w:proofErr w:type="spellEnd"/>
            <w:r>
              <w:t xml:space="preserve">, </w:t>
            </w:r>
            <w:proofErr w:type="spellStart"/>
            <w:r>
              <w:t>Mangatsisarneq</w:t>
            </w:r>
            <w:proofErr w:type="spellEnd"/>
            <w:r>
              <w:t xml:space="preserve">, </w:t>
            </w:r>
            <w:proofErr w:type="spellStart"/>
            <w:r>
              <w:t>Nakkarsaaneq</w:t>
            </w:r>
            <w:proofErr w:type="spellEnd"/>
            <w:r>
              <w:t xml:space="preserve">, </w:t>
            </w:r>
            <w:proofErr w:type="spellStart"/>
            <w:r>
              <w:t>Nikassaaneq</w:t>
            </w:r>
            <w:proofErr w:type="spellEnd"/>
            <w:r>
              <w:t xml:space="preserve">, </w:t>
            </w:r>
            <w:proofErr w:type="spellStart"/>
            <w:r>
              <w:t>Ninngatsaarngiviler</w:t>
            </w:r>
            <w:proofErr w:type="spellEnd"/>
            <w:r>
              <w:t xml:space="preserve">, </w:t>
            </w:r>
            <w:proofErr w:type="spellStart"/>
            <w:r w:rsidR="00EB5FD7">
              <w:t>Quiassuaatiginninneq</w:t>
            </w:r>
            <w:proofErr w:type="spellEnd"/>
            <w:r>
              <w:t xml:space="preserve">, </w:t>
            </w:r>
            <w:proofErr w:type="spellStart"/>
            <w:r>
              <w:t>Sinnganeq</w:t>
            </w:r>
            <w:proofErr w:type="spellEnd"/>
            <w:r>
              <w:t xml:space="preserve">, </w:t>
            </w:r>
            <w:proofErr w:type="spellStart"/>
            <w:r>
              <w:t>Uumisaarineq</w:t>
            </w:r>
            <w:proofErr w:type="spellEnd"/>
            <w:r>
              <w:t xml:space="preserve">, </w:t>
            </w:r>
            <w:proofErr w:type="spellStart"/>
            <w:r>
              <w:t>Uparuartuineq</w:t>
            </w:r>
            <w:proofErr w:type="spellEnd"/>
            <w:r>
              <w:t xml:space="preserve">, </w:t>
            </w:r>
            <w:proofErr w:type="spellStart"/>
            <w:r>
              <w:t>Innimiilliorneq</w:t>
            </w:r>
            <w:proofErr w:type="spellEnd"/>
            <w:r>
              <w:t xml:space="preserve">, </w:t>
            </w:r>
            <w:proofErr w:type="spellStart"/>
            <w:r>
              <w:t>Persuttaaneq</w:t>
            </w:r>
            <w:proofErr w:type="spellEnd"/>
            <w:r>
              <w:t>” (Den Nationale Strategi Mod Mobning).</w:t>
            </w:r>
          </w:p>
          <w:p w14:paraId="7EA3A0B0" w14:textId="77777777" w:rsidR="009470E8" w:rsidRDefault="009470E8" w:rsidP="00B120ED">
            <w:pPr>
              <w:rPr>
                <w:noProof/>
              </w:rPr>
            </w:pPr>
          </w:p>
          <w:p w14:paraId="66587D97" w14:textId="77777777" w:rsidR="009470E8" w:rsidRDefault="009470E8" w:rsidP="00B120ED">
            <w:pPr>
              <w:rPr>
                <w:noProof/>
              </w:rPr>
            </w:pPr>
          </w:p>
        </w:tc>
        <w:tc>
          <w:tcPr>
            <w:tcW w:w="3396" w:type="dxa"/>
          </w:tcPr>
          <w:p w14:paraId="6BD6FB38" w14:textId="77777777" w:rsidR="008010A6" w:rsidRPr="008010A6" w:rsidRDefault="008010A6" w:rsidP="00E55729">
            <w:pPr>
              <w:rPr>
                <w:noProof/>
              </w:rPr>
            </w:pPr>
            <w:r w:rsidRPr="008010A6">
              <w:rPr>
                <w:noProof/>
              </w:rPr>
              <w:lastRenderedPageBreak/>
              <w:drawing>
                <wp:inline distT="0" distB="0" distL="0" distR="0" wp14:anchorId="29A35695" wp14:editId="7A3D4A79">
                  <wp:extent cx="990600" cy="698500"/>
                  <wp:effectExtent l="0" t="0" r="0" b="0"/>
                  <wp:docPr id="11" name="Bille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90600" cy="698500"/>
                          </a:xfrm>
                          <a:prstGeom prst="rect">
                            <a:avLst/>
                          </a:prstGeom>
                        </pic:spPr>
                      </pic:pic>
                    </a:graphicData>
                  </a:graphic>
                </wp:inline>
              </w:drawing>
            </w:r>
          </w:p>
        </w:tc>
      </w:tr>
      <w:tr w:rsidR="008010A6" w14:paraId="292203E4" w14:textId="77777777" w:rsidTr="00955B89">
        <w:tc>
          <w:tcPr>
            <w:tcW w:w="562" w:type="dxa"/>
          </w:tcPr>
          <w:p w14:paraId="45D39F4D" w14:textId="77777777" w:rsidR="008010A6" w:rsidRDefault="008010A6" w:rsidP="00E55729">
            <w:pPr>
              <w:rPr>
                <w:noProof/>
              </w:rPr>
            </w:pPr>
            <w:r>
              <w:rPr>
                <w:noProof/>
              </w:rPr>
              <w:t>15.</w:t>
            </w:r>
          </w:p>
        </w:tc>
        <w:tc>
          <w:tcPr>
            <w:tcW w:w="5664" w:type="dxa"/>
          </w:tcPr>
          <w:p w14:paraId="62931DBE" w14:textId="6A277567" w:rsidR="009470E8" w:rsidRDefault="009470E8" w:rsidP="009470E8">
            <w:pPr>
              <w:rPr>
                <w:noProof/>
              </w:rPr>
            </w:pPr>
            <w:r>
              <w:rPr>
                <w:noProof/>
              </w:rPr>
              <w:t>Meeqqanik sulliss</w:t>
            </w:r>
            <w:r w:rsidR="00E3656C">
              <w:rPr>
                <w:noProof/>
              </w:rPr>
              <w:t>i</w:t>
            </w:r>
            <w:r>
              <w:rPr>
                <w:noProof/>
              </w:rPr>
              <w:t>sut meeqqallu akornanni attaveqatigiilluartarnerit pimmatiginnittoqarnissaanut pinaveersaataasarpoq (Nunani Avannarlerni pimmatiginnittarneq pillugu ilisimasat).</w:t>
            </w:r>
          </w:p>
          <w:p w14:paraId="40E8FAE2" w14:textId="77777777" w:rsidR="008010A6" w:rsidRDefault="008010A6" w:rsidP="009470E8">
            <w:pPr>
              <w:rPr>
                <w:noProof/>
              </w:rPr>
            </w:pPr>
          </w:p>
          <w:p w14:paraId="44ED896B" w14:textId="77777777" w:rsidR="009470E8" w:rsidRDefault="009470E8" w:rsidP="009470E8">
            <w:pPr>
              <w:spacing w:after="160" w:line="259" w:lineRule="auto"/>
            </w:pPr>
            <w:r>
              <w:t>Positive relationer mellem voksne fagpersoner og børn kan være med til at forebygge mobning (Nordisk viden om mobning).</w:t>
            </w:r>
          </w:p>
          <w:p w14:paraId="67BD9520" w14:textId="77777777" w:rsidR="009470E8" w:rsidRDefault="009470E8" w:rsidP="009470E8">
            <w:pPr>
              <w:rPr>
                <w:noProof/>
              </w:rPr>
            </w:pPr>
          </w:p>
        </w:tc>
        <w:tc>
          <w:tcPr>
            <w:tcW w:w="3396" w:type="dxa"/>
          </w:tcPr>
          <w:p w14:paraId="6F0EE2DC" w14:textId="77777777" w:rsidR="008010A6" w:rsidRPr="008010A6" w:rsidRDefault="008010A6" w:rsidP="00E55729">
            <w:pPr>
              <w:rPr>
                <w:noProof/>
              </w:rPr>
            </w:pPr>
            <w:r w:rsidRPr="008010A6">
              <w:rPr>
                <w:noProof/>
              </w:rPr>
              <w:drawing>
                <wp:inline distT="0" distB="0" distL="0" distR="0" wp14:anchorId="1C5EF494" wp14:editId="01D9858C">
                  <wp:extent cx="952500" cy="660400"/>
                  <wp:effectExtent l="0" t="0" r="0" b="0"/>
                  <wp:docPr id="12"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52500" cy="660400"/>
                          </a:xfrm>
                          <a:prstGeom prst="rect">
                            <a:avLst/>
                          </a:prstGeom>
                        </pic:spPr>
                      </pic:pic>
                    </a:graphicData>
                  </a:graphic>
                </wp:inline>
              </w:drawing>
            </w:r>
          </w:p>
        </w:tc>
      </w:tr>
      <w:tr w:rsidR="008010A6" w14:paraId="32C5F2CC" w14:textId="77777777" w:rsidTr="00955B89">
        <w:tc>
          <w:tcPr>
            <w:tcW w:w="562" w:type="dxa"/>
          </w:tcPr>
          <w:p w14:paraId="18FBFFF2" w14:textId="77777777" w:rsidR="008010A6" w:rsidRDefault="008010A6" w:rsidP="00E55729">
            <w:pPr>
              <w:rPr>
                <w:noProof/>
              </w:rPr>
            </w:pPr>
            <w:r>
              <w:rPr>
                <w:noProof/>
              </w:rPr>
              <w:t>16.</w:t>
            </w:r>
          </w:p>
        </w:tc>
        <w:tc>
          <w:tcPr>
            <w:tcW w:w="5664" w:type="dxa"/>
          </w:tcPr>
          <w:p w14:paraId="1696B0A5" w14:textId="77777777" w:rsidR="009470E8" w:rsidRDefault="009470E8" w:rsidP="009470E8">
            <w:pPr>
              <w:rPr>
                <w:noProof/>
              </w:rPr>
            </w:pPr>
            <w:r>
              <w:rPr>
                <w:noProof/>
              </w:rPr>
              <w:t>Klassi pimmatiginniffiusumik eqqugaagaangat klassi TAMAKKERLUGU tunngaviusumik pingaartitaat suliniutigineqassapput (Nunani Avannarlerni atuarfimmi pimmatiginnittarneq pillugu ilisimasat).</w:t>
            </w:r>
          </w:p>
          <w:p w14:paraId="2E037997" w14:textId="77777777" w:rsidR="008010A6" w:rsidRDefault="008010A6" w:rsidP="009470E8">
            <w:pPr>
              <w:rPr>
                <w:noProof/>
              </w:rPr>
            </w:pPr>
          </w:p>
          <w:p w14:paraId="565C72EA" w14:textId="77777777" w:rsidR="009470E8" w:rsidRDefault="009470E8" w:rsidP="009470E8">
            <w:pPr>
              <w:spacing w:after="160" w:line="259" w:lineRule="auto"/>
            </w:pPr>
            <w:r>
              <w:t xml:space="preserve">Når en skoleklasse rammes af </w:t>
            </w:r>
            <w:proofErr w:type="gramStart"/>
            <w:r>
              <w:t>mobning</w:t>
            </w:r>
            <w:proofErr w:type="gramEnd"/>
            <w:r>
              <w:t xml:space="preserve"> skal der arbejdes med HELE skoleklassens grundværdier” (Nordisk ny viden om skolemobning).</w:t>
            </w:r>
          </w:p>
          <w:p w14:paraId="33B16BC7" w14:textId="77777777" w:rsidR="009470E8" w:rsidRDefault="009470E8" w:rsidP="009470E8">
            <w:pPr>
              <w:rPr>
                <w:noProof/>
              </w:rPr>
            </w:pPr>
          </w:p>
        </w:tc>
        <w:tc>
          <w:tcPr>
            <w:tcW w:w="3396" w:type="dxa"/>
          </w:tcPr>
          <w:p w14:paraId="388072EE" w14:textId="77777777" w:rsidR="008010A6" w:rsidRPr="008010A6" w:rsidRDefault="008010A6" w:rsidP="00E55729">
            <w:pPr>
              <w:rPr>
                <w:noProof/>
              </w:rPr>
            </w:pPr>
            <w:r w:rsidRPr="008010A6">
              <w:rPr>
                <w:noProof/>
              </w:rPr>
              <w:drawing>
                <wp:inline distT="0" distB="0" distL="0" distR="0" wp14:anchorId="10E4ECAE" wp14:editId="3958981F">
                  <wp:extent cx="990600" cy="698500"/>
                  <wp:effectExtent l="0" t="0" r="0" b="0"/>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90600" cy="698500"/>
                          </a:xfrm>
                          <a:prstGeom prst="rect">
                            <a:avLst/>
                          </a:prstGeom>
                        </pic:spPr>
                      </pic:pic>
                    </a:graphicData>
                  </a:graphic>
                </wp:inline>
              </w:drawing>
            </w:r>
          </w:p>
        </w:tc>
      </w:tr>
      <w:tr w:rsidR="008010A6" w14:paraId="35D02BAE" w14:textId="77777777" w:rsidTr="00955B89">
        <w:tc>
          <w:tcPr>
            <w:tcW w:w="562" w:type="dxa"/>
          </w:tcPr>
          <w:p w14:paraId="6F0049E2" w14:textId="77777777" w:rsidR="008010A6" w:rsidRDefault="008010A6" w:rsidP="00E55729">
            <w:pPr>
              <w:rPr>
                <w:noProof/>
              </w:rPr>
            </w:pPr>
            <w:r>
              <w:rPr>
                <w:noProof/>
              </w:rPr>
              <w:t>17.</w:t>
            </w:r>
          </w:p>
        </w:tc>
        <w:tc>
          <w:tcPr>
            <w:tcW w:w="5664" w:type="dxa"/>
          </w:tcPr>
          <w:p w14:paraId="791F51C4" w14:textId="06CFECCE" w:rsidR="009470E8" w:rsidRDefault="005B3675" w:rsidP="009470E8">
            <w:pPr>
              <w:rPr>
                <w:noProof/>
              </w:rPr>
            </w:pPr>
            <w:r>
              <w:rPr>
                <w:noProof/>
              </w:rPr>
              <w:t>Inuiaqatigiinni inuit tamarmik pisariaqartinneqarput.Taamaattumik tama</w:t>
            </w:r>
            <w:r w:rsidR="00E3656C">
              <w:rPr>
                <w:noProof/>
              </w:rPr>
              <w:t>tt</w:t>
            </w:r>
            <w:r>
              <w:rPr>
                <w:noProof/>
              </w:rPr>
              <w:t>a akisussaaqataanermik tigusisariaqarpugut, meeqqat inuusuttullu atugarissaarnissaat pillugit pimmatiginnittarnerullu akiorniarnerani ataatsimoorluta kivitsilluta. Naalakkersuisut, kommuunit, angajoqqaat, ulluunerani paaqqinnittarfiit, meeqqat atuarfii, ilinniarfeqarfiit sunngiffinnilu ornittakkat kisimik iliuuseqarsinnaanngillat – tamattali ataatsimut meeqqat inuusuttullu atugarissaarnerulernissaannut suliniut nukittorsarsinnaavarput (Pimmatiginninneq akiorniarlugu periusissiami aallaqqaasiummeersoq).</w:t>
            </w:r>
          </w:p>
          <w:p w14:paraId="4190D758" w14:textId="77777777" w:rsidR="008010A6" w:rsidRDefault="008010A6" w:rsidP="009470E8">
            <w:pPr>
              <w:rPr>
                <w:noProof/>
              </w:rPr>
            </w:pPr>
          </w:p>
          <w:p w14:paraId="6CA230A5" w14:textId="77777777" w:rsidR="009470E8" w:rsidRDefault="009470E8" w:rsidP="009470E8">
            <w:pPr>
              <w:spacing w:after="160" w:line="259" w:lineRule="auto"/>
            </w:pPr>
            <w:r>
              <w:t>Der er brug for alle i samfundet. Derfor må vi alle tage et medansvar og løfte i flok, når det drejer sig om børn og unges trivsel og mobning. Naalakkersuisut, kommuner, forældre, daginstitutioner, folkeskoler, ungdomsuddannelser og fritidsaktiviteter kan ikke gøre en forskel alene – men sammen kan vi styrke indsatsen omkring børn og unges trivsel.” (Fra forordet i Den nationale Strategi Mod Mobning).</w:t>
            </w:r>
          </w:p>
          <w:p w14:paraId="25311671" w14:textId="77777777" w:rsidR="009470E8" w:rsidRDefault="009470E8" w:rsidP="009470E8">
            <w:pPr>
              <w:rPr>
                <w:noProof/>
              </w:rPr>
            </w:pPr>
          </w:p>
        </w:tc>
        <w:tc>
          <w:tcPr>
            <w:tcW w:w="3396" w:type="dxa"/>
          </w:tcPr>
          <w:p w14:paraId="6736A120" w14:textId="77777777" w:rsidR="008010A6" w:rsidRPr="008010A6" w:rsidRDefault="008010A6" w:rsidP="00E55729">
            <w:pPr>
              <w:rPr>
                <w:noProof/>
              </w:rPr>
            </w:pPr>
            <w:r w:rsidRPr="008010A6">
              <w:rPr>
                <w:noProof/>
              </w:rPr>
              <w:lastRenderedPageBreak/>
              <w:drawing>
                <wp:inline distT="0" distB="0" distL="0" distR="0" wp14:anchorId="16D09DA1" wp14:editId="5C3BDE16">
                  <wp:extent cx="990600" cy="711200"/>
                  <wp:effectExtent l="0" t="0" r="0" b="0"/>
                  <wp:docPr id="14"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90600" cy="711200"/>
                          </a:xfrm>
                          <a:prstGeom prst="rect">
                            <a:avLst/>
                          </a:prstGeom>
                        </pic:spPr>
                      </pic:pic>
                    </a:graphicData>
                  </a:graphic>
                </wp:inline>
              </w:drawing>
            </w:r>
          </w:p>
        </w:tc>
      </w:tr>
      <w:tr w:rsidR="008010A6" w14:paraId="59ADCFB5" w14:textId="77777777" w:rsidTr="00955B89">
        <w:tc>
          <w:tcPr>
            <w:tcW w:w="562" w:type="dxa"/>
          </w:tcPr>
          <w:p w14:paraId="0E289100" w14:textId="77777777" w:rsidR="008010A6" w:rsidRDefault="008010A6" w:rsidP="00E55729">
            <w:pPr>
              <w:rPr>
                <w:noProof/>
              </w:rPr>
            </w:pPr>
            <w:r>
              <w:rPr>
                <w:noProof/>
              </w:rPr>
              <w:t>18.</w:t>
            </w:r>
          </w:p>
        </w:tc>
        <w:tc>
          <w:tcPr>
            <w:tcW w:w="5664" w:type="dxa"/>
          </w:tcPr>
          <w:p w14:paraId="454F57DC" w14:textId="77777777" w:rsidR="000F455B" w:rsidRPr="000F455B" w:rsidRDefault="000F455B" w:rsidP="000F455B">
            <w:pPr>
              <w:rPr>
                <w:noProof/>
                <w:color w:val="000000" w:themeColor="text1"/>
              </w:rPr>
            </w:pPr>
            <w:r w:rsidRPr="000F455B">
              <w:rPr>
                <w:noProof/>
                <w:color w:val="000000" w:themeColor="text1"/>
              </w:rPr>
              <w:t>Klassini ingutsinerit uteqqiattuartut aamma suliffeqarfinni ersinermik toqqissisimannginnermillu pilersitseqataasarput (Nunani Avannarlerni pimmatiginnittarneq pillugu ilisimasat).</w:t>
            </w:r>
          </w:p>
          <w:p w14:paraId="0FEA68DE" w14:textId="77777777" w:rsidR="008010A6" w:rsidRDefault="008010A6" w:rsidP="009470E8">
            <w:pPr>
              <w:rPr>
                <w:noProof/>
              </w:rPr>
            </w:pPr>
          </w:p>
          <w:p w14:paraId="2EC5CD3D" w14:textId="71BC3C07" w:rsidR="000F455B" w:rsidRDefault="000F455B" w:rsidP="000F455B">
            <w:pPr>
              <w:spacing w:after="160" w:line="259" w:lineRule="auto"/>
            </w:pPr>
            <w:r>
              <w:t xml:space="preserve">Gentagende </w:t>
            </w:r>
            <w:proofErr w:type="spellStart"/>
            <w:r>
              <w:t>bagtaleri</w:t>
            </w:r>
            <w:proofErr w:type="spellEnd"/>
            <w:r>
              <w:t xml:space="preserve"> i skoleklasser og på arbejdspladser er med til at skabe et miljø af frygt og usikkerhed (Nordisk viden om mobning).</w:t>
            </w:r>
          </w:p>
          <w:p w14:paraId="755F66A9" w14:textId="77777777" w:rsidR="000F455B" w:rsidRDefault="000F455B" w:rsidP="009470E8">
            <w:pPr>
              <w:rPr>
                <w:noProof/>
              </w:rPr>
            </w:pPr>
          </w:p>
        </w:tc>
        <w:tc>
          <w:tcPr>
            <w:tcW w:w="3396" w:type="dxa"/>
          </w:tcPr>
          <w:p w14:paraId="67F268DD" w14:textId="77777777" w:rsidR="008010A6" w:rsidRPr="008010A6" w:rsidRDefault="008010A6" w:rsidP="00E55729">
            <w:pPr>
              <w:rPr>
                <w:noProof/>
              </w:rPr>
            </w:pPr>
            <w:r w:rsidRPr="008010A6">
              <w:rPr>
                <w:noProof/>
              </w:rPr>
              <w:drawing>
                <wp:inline distT="0" distB="0" distL="0" distR="0" wp14:anchorId="7FC3DF75" wp14:editId="18609A2C">
                  <wp:extent cx="1028700" cy="774700"/>
                  <wp:effectExtent l="0" t="0" r="0" b="0"/>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28700" cy="774700"/>
                          </a:xfrm>
                          <a:prstGeom prst="rect">
                            <a:avLst/>
                          </a:prstGeom>
                        </pic:spPr>
                      </pic:pic>
                    </a:graphicData>
                  </a:graphic>
                </wp:inline>
              </w:drawing>
            </w:r>
          </w:p>
        </w:tc>
      </w:tr>
      <w:tr w:rsidR="008010A6" w14:paraId="06D8278F" w14:textId="77777777" w:rsidTr="00955B89">
        <w:tc>
          <w:tcPr>
            <w:tcW w:w="562" w:type="dxa"/>
          </w:tcPr>
          <w:p w14:paraId="7C064265" w14:textId="77777777" w:rsidR="008010A6" w:rsidRDefault="008010A6" w:rsidP="00E55729">
            <w:pPr>
              <w:rPr>
                <w:noProof/>
              </w:rPr>
            </w:pPr>
            <w:r>
              <w:rPr>
                <w:noProof/>
              </w:rPr>
              <w:t>19.</w:t>
            </w:r>
          </w:p>
        </w:tc>
        <w:tc>
          <w:tcPr>
            <w:tcW w:w="5664" w:type="dxa"/>
          </w:tcPr>
          <w:p w14:paraId="172E0F42" w14:textId="77777777" w:rsidR="00955B89" w:rsidRDefault="00955B89" w:rsidP="00955B89">
            <w:pPr>
              <w:rPr>
                <w:noProof/>
              </w:rPr>
            </w:pPr>
            <w:r>
              <w:rPr>
                <w:noProof/>
              </w:rPr>
              <w:t>Inummut ataatsimut nangartuilluni oqaaseqarani pissusilersorneq uteqqianneqaraangat (aamma) pimmatiginninneruvoq (Nunani Avannarlerni pimmatiginnittarneq pillugu ilisimasat).</w:t>
            </w:r>
          </w:p>
          <w:p w14:paraId="5D0C2679" w14:textId="77777777" w:rsidR="000F455B" w:rsidRDefault="000F455B" w:rsidP="00955B89">
            <w:pPr>
              <w:rPr>
                <w:noProof/>
              </w:rPr>
            </w:pPr>
          </w:p>
          <w:p w14:paraId="362CE572" w14:textId="77777777" w:rsidR="000F455B" w:rsidRDefault="000F455B" w:rsidP="000F455B">
            <w:pPr>
              <w:spacing w:after="160" w:line="259" w:lineRule="auto"/>
            </w:pPr>
            <w:r>
              <w:t>Negativ tavshed rettet igen og igen mod den samme person er (også) mobning (Nordisk viden om mobning).</w:t>
            </w:r>
          </w:p>
          <w:p w14:paraId="736B190F" w14:textId="77777777" w:rsidR="008010A6" w:rsidRDefault="008010A6" w:rsidP="00E55729">
            <w:pPr>
              <w:rPr>
                <w:noProof/>
              </w:rPr>
            </w:pPr>
          </w:p>
        </w:tc>
        <w:tc>
          <w:tcPr>
            <w:tcW w:w="3396" w:type="dxa"/>
          </w:tcPr>
          <w:p w14:paraId="6EAD3BB3" w14:textId="77777777" w:rsidR="008010A6" w:rsidRPr="008010A6" w:rsidRDefault="008010A6" w:rsidP="00E55729">
            <w:pPr>
              <w:rPr>
                <w:noProof/>
              </w:rPr>
            </w:pPr>
            <w:r w:rsidRPr="008010A6">
              <w:rPr>
                <w:noProof/>
              </w:rPr>
              <w:drawing>
                <wp:inline distT="0" distB="0" distL="0" distR="0" wp14:anchorId="4D073777" wp14:editId="28E7B3E3">
                  <wp:extent cx="1117600" cy="838200"/>
                  <wp:effectExtent l="0" t="0" r="0" b="0"/>
                  <wp:docPr id="16"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117600" cy="838200"/>
                          </a:xfrm>
                          <a:prstGeom prst="rect">
                            <a:avLst/>
                          </a:prstGeom>
                        </pic:spPr>
                      </pic:pic>
                    </a:graphicData>
                  </a:graphic>
                </wp:inline>
              </w:drawing>
            </w:r>
          </w:p>
        </w:tc>
      </w:tr>
      <w:tr w:rsidR="008010A6" w14:paraId="4FE8F8A5" w14:textId="77777777" w:rsidTr="00955B89">
        <w:tc>
          <w:tcPr>
            <w:tcW w:w="562" w:type="dxa"/>
          </w:tcPr>
          <w:p w14:paraId="2D725139" w14:textId="77777777" w:rsidR="008010A6" w:rsidRDefault="008010A6" w:rsidP="00E55729">
            <w:pPr>
              <w:rPr>
                <w:noProof/>
              </w:rPr>
            </w:pPr>
            <w:r>
              <w:rPr>
                <w:noProof/>
              </w:rPr>
              <w:t>20.</w:t>
            </w:r>
          </w:p>
        </w:tc>
        <w:tc>
          <w:tcPr>
            <w:tcW w:w="5664" w:type="dxa"/>
          </w:tcPr>
          <w:p w14:paraId="15A2BAFF" w14:textId="77777777" w:rsidR="00955B89" w:rsidRDefault="00955B89" w:rsidP="00955B89">
            <w:pPr>
              <w:rPr>
                <w:noProof/>
              </w:rPr>
            </w:pPr>
            <w:r>
              <w:rPr>
                <w:noProof/>
              </w:rPr>
              <w:t xml:space="preserve">Nunani Avannarlerni oqartariaaseq </w:t>
            </w:r>
            <w:r w:rsidRPr="00955B89">
              <w:rPr>
                <w:i/>
                <w:noProof/>
              </w:rPr>
              <w:t>pimmatiginninnermut isiginnittariaaseq nutaaq</w:t>
            </w:r>
            <w:r>
              <w:rPr>
                <w:noProof/>
              </w:rPr>
              <w:t xml:space="preserve"> atorneqartarpoq, pimmatiginninnermut paasinnittariaasiuvoq, sumiiffinni kulturerineqartumi amigaatigineqartut pineqarput inuit ataasiakkaat amigaataat pineqaratik (Nunani Avannarlerni pimmatiginnittarneq pillugu ilisimasat nutaat). </w:t>
            </w:r>
          </w:p>
          <w:p w14:paraId="1EEC8076" w14:textId="77777777" w:rsidR="000F455B" w:rsidRDefault="000F455B" w:rsidP="00955B89">
            <w:pPr>
              <w:rPr>
                <w:noProof/>
              </w:rPr>
            </w:pPr>
          </w:p>
          <w:p w14:paraId="7208EEB4" w14:textId="77777777" w:rsidR="000F455B" w:rsidRDefault="000F455B" w:rsidP="000F455B">
            <w:pPr>
              <w:spacing w:after="160" w:line="259" w:lineRule="auto"/>
            </w:pPr>
            <w:r>
              <w:t xml:space="preserve">I Norden bruges udtrykket </w:t>
            </w:r>
            <w:r w:rsidRPr="000F455B">
              <w:rPr>
                <w:i/>
                <w:iCs/>
              </w:rPr>
              <w:t>det nye mobbesyn,</w:t>
            </w:r>
            <w:r>
              <w:t xml:space="preserve"> om en forståelse af mobning, der mere handler om mangler i den lokale kultur end om mangler hos individer” (Nordisk ny-viden om mobning).</w:t>
            </w:r>
          </w:p>
          <w:p w14:paraId="5BBA664D" w14:textId="77777777" w:rsidR="008010A6" w:rsidRDefault="008010A6" w:rsidP="00E55729">
            <w:pPr>
              <w:rPr>
                <w:noProof/>
              </w:rPr>
            </w:pPr>
          </w:p>
        </w:tc>
        <w:tc>
          <w:tcPr>
            <w:tcW w:w="3396" w:type="dxa"/>
          </w:tcPr>
          <w:p w14:paraId="18F37C01" w14:textId="77777777" w:rsidR="008010A6" w:rsidRPr="008010A6" w:rsidRDefault="008010A6" w:rsidP="00E55729">
            <w:pPr>
              <w:rPr>
                <w:noProof/>
              </w:rPr>
            </w:pPr>
            <w:r w:rsidRPr="008010A6">
              <w:rPr>
                <w:noProof/>
              </w:rPr>
              <w:drawing>
                <wp:inline distT="0" distB="0" distL="0" distR="0" wp14:anchorId="5BECD545" wp14:editId="27BE8EAF">
                  <wp:extent cx="1117600" cy="838200"/>
                  <wp:effectExtent l="0" t="0" r="0" b="0"/>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117600" cy="838200"/>
                          </a:xfrm>
                          <a:prstGeom prst="rect">
                            <a:avLst/>
                          </a:prstGeom>
                        </pic:spPr>
                      </pic:pic>
                    </a:graphicData>
                  </a:graphic>
                </wp:inline>
              </w:drawing>
            </w:r>
          </w:p>
        </w:tc>
      </w:tr>
      <w:tr w:rsidR="008010A6" w14:paraId="39D6ECBE" w14:textId="77777777" w:rsidTr="00955B89">
        <w:tc>
          <w:tcPr>
            <w:tcW w:w="562" w:type="dxa"/>
          </w:tcPr>
          <w:p w14:paraId="3797BA51" w14:textId="77777777" w:rsidR="008010A6" w:rsidRDefault="008010A6" w:rsidP="00E55729">
            <w:pPr>
              <w:rPr>
                <w:noProof/>
              </w:rPr>
            </w:pPr>
            <w:r>
              <w:rPr>
                <w:noProof/>
              </w:rPr>
              <w:t>21.</w:t>
            </w:r>
          </w:p>
        </w:tc>
        <w:tc>
          <w:tcPr>
            <w:tcW w:w="5664" w:type="dxa"/>
          </w:tcPr>
          <w:p w14:paraId="52D3903D" w14:textId="77777777" w:rsidR="00955B89" w:rsidRDefault="00955B89" w:rsidP="00955B89">
            <w:pPr>
              <w:rPr>
                <w:noProof/>
              </w:rPr>
            </w:pPr>
            <w:r>
              <w:rPr>
                <w:noProof/>
              </w:rPr>
              <w:t>Perorsaasut ilinniartitsisullu paasinninniarsarigaangata sooq meeqqat ataasiakkaat taama qisuariarnersut, meeqqanut eqimattanullu piumasaqaatit pitsaanerusut pilersinneqartarput (Nunani Avannarlerni inuaqatigiinni kingornuttakkanik qaangiisimasut pillugit ilisimasat).</w:t>
            </w:r>
          </w:p>
          <w:p w14:paraId="195153B2" w14:textId="77777777" w:rsidR="000F455B" w:rsidRDefault="000F455B" w:rsidP="000F455B">
            <w:pPr>
              <w:spacing w:after="160" w:line="259" w:lineRule="auto"/>
            </w:pPr>
          </w:p>
          <w:p w14:paraId="60049DD7" w14:textId="43DC4968" w:rsidR="000F455B" w:rsidRDefault="000F455B" w:rsidP="000F455B">
            <w:pPr>
              <w:spacing w:after="160" w:line="259" w:lineRule="auto"/>
            </w:pPr>
            <w:r>
              <w:t>Når pædagoger og lærere prøver at forstå, hvorfor det enkelte barn reagerer som de gør, så skabes der bedre betingelser for både barnet og for børnegruppen</w:t>
            </w:r>
            <w:r w:rsidR="00E3656C">
              <w:t xml:space="preserve"> </w:t>
            </w:r>
            <w:r>
              <w:t>(Nordisk viden om ’mønsterbrud’).</w:t>
            </w:r>
          </w:p>
          <w:p w14:paraId="2C283A91" w14:textId="77777777" w:rsidR="000F455B" w:rsidRDefault="000F455B" w:rsidP="00E55729">
            <w:pPr>
              <w:rPr>
                <w:noProof/>
              </w:rPr>
            </w:pPr>
          </w:p>
        </w:tc>
        <w:tc>
          <w:tcPr>
            <w:tcW w:w="3396" w:type="dxa"/>
          </w:tcPr>
          <w:p w14:paraId="1E5B9103" w14:textId="77777777" w:rsidR="008010A6" w:rsidRPr="008010A6" w:rsidRDefault="008010A6" w:rsidP="00E55729">
            <w:pPr>
              <w:rPr>
                <w:noProof/>
              </w:rPr>
            </w:pPr>
            <w:r w:rsidRPr="008010A6">
              <w:rPr>
                <w:noProof/>
              </w:rPr>
              <w:lastRenderedPageBreak/>
              <w:drawing>
                <wp:inline distT="0" distB="0" distL="0" distR="0" wp14:anchorId="5474A883" wp14:editId="1A719ABC">
                  <wp:extent cx="1231900" cy="1270000"/>
                  <wp:effectExtent l="0" t="0" r="0" b="0"/>
                  <wp:docPr id="20" name="Bille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231900" cy="1270000"/>
                          </a:xfrm>
                          <a:prstGeom prst="rect">
                            <a:avLst/>
                          </a:prstGeom>
                        </pic:spPr>
                      </pic:pic>
                    </a:graphicData>
                  </a:graphic>
                </wp:inline>
              </w:drawing>
            </w:r>
          </w:p>
        </w:tc>
      </w:tr>
      <w:tr w:rsidR="008010A6" w14:paraId="69EC3D76" w14:textId="77777777" w:rsidTr="00955B89">
        <w:tc>
          <w:tcPr>
            <w:tcW w:w="562" w:type="dxa"/>
          </w:tcPr>
          <w:p w14:paraId="054507E6" w14:textId="77777777" w:rsidR="008010A6" w:rsidRDefault="008010A6" w:rsidP="00E55729">
            <w:pPr>
              <w:rPr>
                <w:noProof/>
              </w:rPr>
            </w:pPr>
            <w:r>
              <w:rPr>
                <w:noProof/>
              </w:rPr>
              <w:t>22.</w:t>
            </w:r>
          </w:p>
        </w:tc>
        <w:tc>
          <w:tcPr>
            <w:tcW w:w="5664" w:type="dxa"/>
          </w:tcPr>
          <w:p w14:paraId="444CB1FC" w14:textId="0867AA3B" w:rsidR="00955B89" w:rsidRDefault="00955B89" w:rsidP="00955B89">
            <w:pPr>
              <w:rPr>
                <w:noProof/>
              </w:rPr>
            </w:pPr>
            <w:r>
              <w:rPr>
                <w:noProof/>
              </w:rPr>
              <w:t>Angajoqqaat meeqqaminnut nuannerluinnartumik iliuuserisinnaasaat tassaavoq, meeqqat akornanni klassinilu ataatsimuussusaannik tapersersui</w:t>
            </w:r>
            <w:r w:rsidR="004F64BB">
              <w:rPr>
                <w:noProof/>
              </w:rPr>
              <w:t>neq</w:t>
            </w:r>
            <w:r>
              <w:rPr>
                <w:noProof/>
              </w:rPr>
              <w:t xml:space="preserve"> (Nunani Avannarlerni pimmatiginnittarneq pillugu ilisima</w:t>
            </w:r>
            <w:r w:rsidR="000F455B">
              <w:rPr>
                <w:noProof/>
              </w:rPr>
              <w:t>s</w:t>
            </w:r>
            <w:r>
              <w:rPr>
                <w:noProof/>
              </w:rPr>
              <w:t>at).</w:t>
            </w:r>
          </w:p>
          <w:p w14:paraId="4D54E990" w14:textId="77777777" w:rsidR="000F455B" w:rsidRDefault="000F455B" w:rsidP="000F455B">
            <w:pPr>
              <w:spacing w:after="160" w:line="259" w:lineRule="auto"/>
            </w:pPr>
          </w:p>
          <w:p w14:paraId="4D910B0F" w14:textId="77777777" w:rsidR="000F455B" w:rsidRDefault="000F455B" w:rsidP="000F455B">
            <w:pPr>
              <w:spacing w:after="160" w:line="259" w:lineRule="auto"/>
            </w:pPr>
            <w:r>
              <w:t>Noget af det bedste forældre kan gøre for eget barn er at støtte op om fællesskabet i børnegruppen og i skoleklassen” (Nordisk viden om mobning).</w:t>
            </w:r>
          </w:p>
          <w:p w14:paraId="50621ECE" w14:textId="77777777" w:rsidR="008010A6" w:rsidRDefault="008010A6" w:rsidP="00E55729">
            <w:pPr>
              <w:rPr>
                <w:noProof/>
              </w:rPr>
            </w:pPr>
          </w:p>
        </w:tc>
        <w:tc>
          <w:tcPr>
            <w:tcW w:w="3396" w:type="dxa"/>
          </w:tcPr>
          <w:p w14:paraId="5F44B54D" w14:textId="77777777" w:rsidR="008010A6" w:rsidRPr="008010A6" w:rsidRDefault="008010A6" w:rsidP="00E55729">
            <w:pPr>
              <w:rPr>
                <w:noProof/>
              </w:rPr>
            </w:pPr>
            <w:r w:rsidRPr="008010A6">
              <w:rPr>
                <w:noProof/>
              </w:rPr>
              <w:drawing>
                <wp:inline distT="0" distB="0" distL="0" distR="0" wp14:anchorId="1349DC6A" wp14:editId="1399983E">
                  <wp:extent cx="1117600" cy="838200"/>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117600" cy="838200"/>
                          </a:xfrm>
                          <a:prstGeom prst="rect">
                            <a:avLst/>
                          </a:prstGeom>
                        </pic:spPr>
                      </pic:pic>
                    </a:graphicData>
                  </a:graphic>
                </wp:inline>
              </w:drawing>
            </w:r>
          </w:p>
        </w:tc>
      </w:tr>
      <w:tr w:rsidR="008010A6" w14:paraId="18D09E2C" w14:textId="77777777" w:rsidTr="00955B89">
        <w:tc>
          <w:tcPr>
            <w:tcW w:w="562" w:type="dxa"/>
          </w:tcPr>
          <w:p w14:paraId="26FEC6B0" w14:textId="77777777" w:rsidR="008010A6" w:rsidRDefault="008010A6" w:rsidP="00E55729">
            <w:pPr>
              <w:rPr>
                <w:noProof/>
              </w:rPr>
            </w:pPr>
            <w:r>
              <w:rPr>
                <w:noProof/>
              </w:rPr>
              <w:t>23.</w:t>
            </w:r>
          </w:p>
        </w:tc>
        <w:tc>
          <w:tcPr>
            <w:tcW w:w="5664" w:type="dxa"/>
          </w:tcPr>
          <w:p w14:paraId="17191A38" w14:textId="77777777" w:rsidR="00955B89" w:rsidRDefault="00955B89" w:rsidP="00955B89">
            <w:pPr>
              <w:rPr>
                <w:noProof/>
              </w:rPr>
            </w:pPr>
            <w:r>
              <w:rPr>
                <w:noProof/>
              </w:rPr>
              <w:t>Meeqqat ajornartorsiortut immini ajornartorsiutaanngillat, meeqqat ajornartorsiutaat ajornartorsiutaapput.</w:t>
            </w:r>
          </w:p>
          <w:p w14:paraId="390F8660" w14:textId="77777777" w:rsidR="000F455B" w:rsidRDefault="000F455B" w:rsidP="00E55729">
            <w:pPr>
              <w:rPr>
                <w:noProof/>
              </w:rPr>
            </w:pPr>
          </w:p>
          <w:p w14:paraId="23A2D4E9" w14:textId="77777777" w:rsidR="000F455B" w:rsidRDefault="000F455B" w:rsidP="000F455B">
            <w:pPr>
              <w:spacing w:after="160" w:line="259" w:lineRule="auto"/>
            </w:pPr>
            <w:r>
              <w:t>Børn i problemer er ikke problembørn, det er børns problemer, der er problemet.</w:t>
            </w:r>
          </w:p>
          <w:p w14:paraId="38CEC5C9" w14:textId="77777777" w:rsidR="000F455B" w:rsidRDefault="000F455B" w:rsidP="00E55729">
            <w:pPr>
              <w:rPr>
                <w:noProof/>
              </w:rPr>
            </w:pPr>
          </w:p>
        </w:tc>
        <w:tc>
          <w:tcPr>
            <w:tcW w:w="3396" w:type="dxa"/>
          </w:tcPr>
          <w:p w14:paraId="6F86935F" w14:textId="77777777" w:rsidR="008010A6" w:rsidRPr="008010A6" w:rsidRDefault="008010A6" w:rsidP="00E55729">
            <w:pPr>
              <w:rPr>
                <w:noProof/>
              </w:rPr>
            </w:pPr>
            <w:r w:rsidRPr="008010A6">
              <w:rPr>
                <w:noProof/>
              </w:rPr>
              <w:drawing>
                <wp:inline distT="0" distB="0" distL="0" distR="0" wp14:anchorId="06722BD0" wp14:editId="65078142">
                  <wp:extent cx="1181100" cy="838200"/>
                  <wp:effectExtent l="0" t="0" r="0" b="0"/>
                  <wp:docPr id="21"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81100" cy="838200"/>
                          </a:xfrm>
                          <a:prstGeom prst="rect">
                            <a:avLst/>
                          </a:prstGeom>
                        </pic:spPr>
                      </pic:pic>
                    </a:graphicData>
                  </a:graphic>
                </wp:inline>
              </w:drawing>
            </w:r>
          </w:p>
        </w:tc>
      </w:tr>
      <w:tr w:rsidR="008010A6" w14:paraId="389FD843" w14:textId="77777777" w:rsidTr="00955B89">
        <w:tc>
          <w:tcPr>
            <w:tcW w:w="562" w:type="dxa"/>
          </w:tcPr>
          <w:p w14:paraId="1650BECD" w14:textId="77777777" w:rsidR="008010A6" w:rsidRDefault="008010A6" w:rsidP="00E55729">
            <w:pPr>
              <w:rPr>
                <w:noProof/>
              </w:rPr>
            </w:pPr>
            <w:r>
              <w:rPr>
                <w:noProof/>
              </w:rPr>
              <w:t>24.</w:t>
            </w:r>
          </w:p>
        </w:tc>
        <w:tc>
          <w:tcPr>
            <w:tcW w:w="5664" w:type="dxa"/>
          </w:tcPr>
          <w:p w14:paraId="32B47685" w14:textId="77777777" w:rsidR="00955B89" w:rsidRDefault="00955B89" w:rsidP="00955B89">
            <w:pPr>
              <w:rPr>
                <w:noProof/>
              </w:rPr>
            </w:pPr>
            <w:r>
              <w:rPr>
                <w:noProof/>
              </w:rPr>
              <w:t>Pimmatiginniffiunngitsumi juullisiorluarisi.</w:t>
            </w:r>
          </w:p>
          <w:p w14:paraId="5033A10F" w14:textId="77777777" w:rsidR="000F455B" w:rsidRDefault="000F455B" w:rsidP="00955B89">
            <w:pPr>
              <w:rPr>
                <w:noProof/>
              </w:rPr>
            </w:pPr>
          </w:p>
          <w:p w14:paraId="67B6A6FF" w14:textId="77777777" w:rsidR="00955B89" w:rsidRDefault="000F455B" w:rsidP="000F455B">
            <w:pPr>
              <w:spacing w:after="160" w:line="259" w:lineRule="auto"/>
            </w:pPr>
            <w:r>
              <w:t xml:space="preserve">”Glædelig </w:t>
            </w:r>
            <w:proofErr w:type="spellStart"/>
            <w:r>
              <w:t>antimobbejul</w:t>
            </w:r>
            <w:proofErr w:type="spellEnd"/>
            <w:r>
              <w:t>”.</w:t>
            </w:r>
          </w:p>
          <w:p w14:paraId="653169B7" w14:textId="77777777" w:rsidR="008010A6" w:rsidRDefault="008010A6" w:rsidP="00E55729">
            <w:pPr>
              <w:rPr>
                <w:noProof/>
              </w:rPr>
            </w:pPr>
          </w:p>
        </w:tc>
        <w:tc>
          <w:tcPr>
            <w:tcW w:w="3396" w:type="dxa"/>
          </w:tcPr>
          <w:p w14:paraId="33B16C98" w14:textId="77777777" w:rsidR="008010A6" w:rsidRPr="008010A6" w:rsidRDefault="008010A6" w:rsidP="00E55729">
            <w:pPr>
              <w:rPr>
                <w:noProof/>
              </w:rPr>
            </w:pPr>
            <w:r w:rsidRPr="008010A6">
              <w:rPr>
                <w:noProof/>
              </w:rPr>
              <w:drawing>
                <wp:inline distT="0" distB="0" distL="0" distR="0" wp14:anchorId="6BF6B1BE" wp14:editId="720DAE05">
                  <wp:extent cx="774700" cy="1092200"/>
                  <wp:effectExtent l="0" t="0" r="0" b="0"/>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74700" cy="1092200"/>
                          </a:xfrm>
                          <a:prstGeom prst="rect">
                            <a:avLst/>
                          </a:prstGeom>
                        </pic:spPr>
                      </pic:pic>
                    </a:graphicData>
                  </a:graphic>
                </wp:inline>
              </w:drawing>
            </w:r>
          </w:p>
        </w:tc>
      </w:tr>
    </w:tbl>
    <w:p w14:paraId="67386265" w14:textId="77777777" w:rsidR="00E55729" w:rsidRPr="007F5C8A" w:rsidRDefault="00E55729" w:rsidP="00E55729">
      <w:pPr>
        <w:rPr>
          <w:noProof/>
        </w:rPr>
      </w:pPr>
    </w:p>
    <w:sectPr w:rsidR="00E55729" w:rsidRPr="007F5C8A" w:rsidSect="00B72631">
      <w:pgSz w:w="11900" w:h="16840"/>
      <w:pgMar w:top="1701"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25B03"/>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15:restartNumberingAfterBreak="0">
    <w:nsid w:val="11843462"/>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192E2357"/>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1A2A7A80"/>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 w15:restartNumberingAfterBreak="0">
    <w:nsid w:val="1F885AE2"/>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15:restartNumberingAfterBreak="0">
    <w:nsid w:val="2FE364FB"/>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38C47AE2"/>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15:restartNumberingAfterBreak="0">
    <w:nsid w:val="3CF24171"/>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3D105D3E"/>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9" w15:restartNumberingAfterBreak="0">
    <w:nsid w:val="428A7ADD"/>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43E32CBF"/>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15:restartNumberingAfterBreak="0">
    <w:nsid w:val="544770EB"/>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5C951293"/>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65694CE3"/>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15:restartNumberingAfterBreak="0">
    <w:nsid w:val="663436CB"/>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68F07BE7"/>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6C473FDF"/>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15:restartNumberingAfterBreak="0">
    <w:nsid w:val="6D8F53DA"/>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8" w15:restartNumberingAfterBreak="0">
    <w:nsid w:val="6E7F5CC7"/>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9" w15:restartNumberingAfterBreak="0">
    <w:nsid w:val="75D07624"/>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0" w15:restartNumberingAfterBreak="0">
    <w:nsid w:val="797303E3"/>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1" w15:restartNumberingAfterBreak="0">
    <w:nsid w:val="7E0970DE"/>
    <w:multiLevelType w:val="hybridMultilevel"/>
    <w:tmpl w:val="290887E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2" w15:restartNumberingAfterBreak="0">
    <w:nsid w:val="7EA55A6A"/>
    <w:multiLevelType w:val="hybridMultilevel"/>
    <w:tmpl w:val="0B24D2C0"/>
    <w:lvl w:ilvl="0" w:tplc="0406000F">
      <w:start w:val="1"/>
      <w:numFmt w:val="decimal"/>
      <w:lvlText w:val="%1."/>
      <w:lvlJc w:val="left"/>
      <w:pPr>
        <w:ind w:left="720" w:hanging="360"/>
      </w:pPr>
      <w:rPr>
        <w:rFonts w:cs="Times New Roman"/>
      </w:rPr>
    </w:lvl>
    <w:lvl w:ilvl="1" w:tplc="04060019" w:tentative="1">
      <w:start w:val="1"/>
      <w:numFmt w:val="lowerLetter"/>
      <w:lvlText w:val="%2."/>
      <w:lvlJc w:val="left"/>
      <w:pPr>
        <w:ind w:left="1440" w:hanging="360"/>
      </w:pPr>
      <w:rPr>
        <w:rFonts w:cs="Times New Roman"/>
      </w:rPr>
    </w:lvl>
    <w:lvl w:ilvl="2" w:tplc="0406001B" w:tentative="1">
      <w:start w:val="1"/>
      <w:numFmt w:val="lowerRoman"/>
      <w:lvlText w:val="%3."/>
      <w:lvlJc w:val="right"/>
      <w:pPr>
        <w:ind w:left="2160" w:hanging="180"/>
      </w:pPr>
      <w:rPr>
        <w:rFonts w:cs="Times New Roman"/>
      </w:rPr>
    </w:lvl>
    <w:lvl w:ilvl="3" w:tplc="0406000F" w:tentative="1">
      <w:start w:val="1"/>
      <w:numFmt w:val="decimal"/>
      <w:lvlText w:val="%4."/>
      <w:lvlJc w:val="left"/>
      <w:pPr>
        <w:ind w:left="2880" w:hanging="360"/>
      </w:pPr>
      <w:rPr>
        <w:rFonts w:cs="Times New Roman"/>
      </w:rPr>
    </w:lvl>
    <w:lvl w:ilvl="4" w:tplc="04060019" w:tentative="1">
      <w:start w:val="1"/>
      <w:numFmt w:val="lowerLetter"/>
      <w:lvlText w:val="%5."/>
      <w:lvlJc w:val="left"/>
      <w:pPr>
        <w:ind w:left="3600" w:hanging="360"/>
      </w:pPr>
      <w:rPr>
        <w:rFonts w:cs="Times New Roman"/>
      </w:rPr>
    </w:lvl>
    <w:lvl w:ilvl="5" w:tplc="0406001B" w:tentative="1">
      <w:start w:val="1"/>
      <w:numFmt w:val="lowerRoman"/>
      <w:lvlText w:val="%6."/>
      <w:lvlJc w:val="right"/>
      <w:pPr>
        <w:ind w:left="4320" w:hanging="180"/>
      </w:pPr>
      <w:rPr>
        <w:rFonts w:cs="Times New Roman"/>
      </w:rPr>
    </w:lvl>
    <w:lvl w:ilvl="6" w:tplc="0406000F" w:tentative="1">
      <w:start w:val="1"/>
      <w:numFmt w:val="decimal"/>
      <w:lvlText w:val="%7."/>
      <w:lvlJc w:val="left"/>
      <w:pPr>
        <w:ind w:left="5040" w:hanging="360"/>
      </w:pPr>
      <w:rPr>
        <w:rFonts w:cs="Times New Roman"/>
      </w:rPr>
    </w:lvl>
    <w:lvl w:ilvl="7" w:tplc="04060019" w:tentative="1">
      <w:start w:val="1"/>
      <w:numFmt w:val="lowerLetter"/>
      <w:lvlText w:val="%8."/>
      <w:lvlJc w:val="left"/>
      <w:pPr>
        <w:ind w:left="5760" w:hanging="360"/>
      </w:pPr>
      <w:rPr>
        <w:rFonts w:cs="Times New Roman"/>
      </w:rPr>
    </w:lvl>
    <w:lvl w:ilvl="8" w:tplc="0406001B" w:tentative="1">
      <w:start w:val="1"/>
      <w:numFmt w:val="lowerRoman"/>
      <w:lvlText w:val="%9."/>
      <w:lvlJc w:val="right"/>
      <w:pPr>
        <w:ind w:left="6480" w:hanging="180"/>
      </w:pPr>
      <w:rPr>
        <w:rFonts w:cs="Times New Roman"/>
      </w:rPr>
    </w:lvl>
  </w:abstractNum>
  <w:num w:numId="1" w16cid:durableId="1158495607">
    <w:abstractNumId w:val="15"/>
  </w:num>
  <w:num w:numId="2" w16cid:durableId="2051876342">
    <w:abstractNumId w:val="16"/>
  </w:num>
  <w:num w:numId="3" w16cid:durableId="1012033448">
    <w:abstractNumId w:val="7"/>
  </w:num>
  <w:num w:numId="4" w16cid:durableId="367532177">
    <w:abstractNumId w:val="10"/>
  </w:num>
  <w:num w:numId="5" w16cid:durableId="919563967">
    <w:abstractNumId w:val="9"/>
  </w:num>
  <w:num w:numId="6" w16cid:durableId="877592655">
    <w:abstractNumId w:val="20"/>
  </w:num>
  <w:num w:numId="7" w16cid:durableId="1529445775">
    <w:abstractNumId w:val="17"/>
  </w:num>
  <w:num w:numId="8" w16cid:durableId="1784180113">
    <w:abstractNumId w:val="19"/>
  </w:num>
  <w:num w:numId="9" w16cid:durableId="761099515">
    <w:abstractNumId w:val="4"/>
  </w:num>
  <w:num w:numId="10" w16cid:durableId="363529881">
    <w:abstractNumId w:val="14"/>
  </w:num>
  <w:num w:numId="11" w16cid:durableId="954484968">
    <w:abstractNumId w:val="3"/>
  </w:num>
  <w:num w:numId="12" w16cid:durableId="1440834889">
    <w:abstractNumId w:val="21"/>
  </w:num>
  <w:num w:numId="13" w16cid:durableId="1115949084">
    <w:abstractNumId w:val="18"/>
  </w:num>
  <w:num w:numId="14" w16cid:durableId="1927575460">
    <w:abstractNumId w:val="8"/>
  </w:num>
  <w:num w:numId="15" w16cid:durableId="1576627115">
    <w:abstractNumId w:val="11"/>
  </w:num>
  <w:num w:numId="16" w16cid:durableId="675352428">
    <w:abstractNumId w:val="5"/>
  </w:num>
  <w:num w:numId="17" w16cid:durableId="803041424">
    <w:abstractNumId w:val="12"/>
  </w:num>
  <w:num w:numId="18" w16cid:durableId="364134372">
    <w:abstractNumId w:val="1"/>
  </w:num>
  <w:num w:numId="19" w16cid:durableId="1897081653">
    <w:abstractNumId w:val="13"/>
  </w:num>
  <w:num w:numId="20" w16cid:durableId="1735856671">
    <w:abstractNumId w:val="0"/>
  </w:num>
  <w:num w:numId="21" w16cid:durableId="411321721">
    <w:abstractNumId w:val="2"/>
  </w:num>
  <w:num w:numId="22" w16cid:durableId="1051079125">
    <w:abstractNumId w:val="6"/>
  </w:num>
  <w:num w:numId="23" w16cid:durableId="178422535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C8A"/>
    <w:rsid w:val="00012034"/>
    <w:rsid w:val="00022AF4"/>
    <w:rsid w:val="000460B8"/>
    <w:rsid w:val="000D1607"/>
    <w:rsid w:val="000E7C47"/>
    <w:rsid w:val="000F455B"/>
    <w:rsid w:val="00185A58"/>
    <w:rsid w:val="001D29D3"/>
    <w:rsid w:val="00201686"/>
    <w:rsid w:val="0026341C"/>
    <w:rsid w:val="002F1BE9"/>
    <w:rsid w:val="003370AF"/>
    <w:rsid w:val="003F06F8"/>
    <w:rsid w:val="00400D48"/>
    <w:rsid w:val="004466D5"/>
    <w:rsid w:val="004A2B19"/>
    <w:rsid w:val="004D7B84"/>
    <w:rsid w:val="004E06B3"/>
    <w:rsid w:val="004E7516"/>
    <w:rsid w:val="004F64BB"/>
    <w:rsid w:val="00535320"/>
    <w:rsid w:val="005560CB"/>
    <w:rsid w:val="00580754"/>
    <w:rsid w:val="005B3675"/>
    <w:rsid w:val="006469B0"/>
    <w:rsid w:val="00671FDA"/>
    <w:rsid w:val="006C61F0"/>
    <w:rsid w:val="00770833"/>
    <w:rsid w:val="007B492A"/>
    <w:rsid w:val="007F5C8A"/>
    <w:rsid w:val="008010A6"/>
    <w:rsid w:val="0083536D"/>
    <w:rsid w:val="00835E0B"/>
    <w:rsid w:val="008451C4"/>
    <w:rsid w:val="00880759"/>
    <w:rsid w:val="008F6406"/>
    <w:rsid w:val="009470E8"/>
    <w:rsid w:val="00955B89"/>
    <w:rsid w:val="00973892"/>
    <w:rsid w:val="00985E93"/>
    <w:rsid w:val="009B511D"/>
    <w:rsid w:val="00A122E3"/>
    <w:rsid w:val="00A1586E"/>
    <w:rsid w:val="00AC3EEF"/>
    <w:rsid w:val="00B120ED"/>
    <w:rsid w:val="00B132E8"/>
    <w:rsid w:val="00B569FF"/>
    <w:rsid w:val="00B62B1A"/>
    <w:rsid w:val="00B72631"/>
    <w:rsid w:val="00BE434D"/>
    <w:rsid w:val="00C67A95"/>
    <w:rsid w:val="00CB4E8B"/>
    <w:rsid w:val="00CC47B3"/>
    <w:rsid w:val="00CE61B3"/>
    <w:rsid w:val="00D23AD0"/>
    <w:rsid w:val="00D57B6A"/>
    <w:rsid w:val="00D60CD2"/>
    <w:rsid w:val="00E3656C"/>
    <w:rsid w:val="00E55729"/>
    <w:rsid w:val="00EA39CA"/>
    <w:rsid w:val="00EB5FD7"/>
    <w:rsid w:val="00EC472C"/>
    <w:rsid w:val="00EF26CD"/>
    <w:rsid w:val="00F61585"/>
    <w:rsid w:val="00F70ACA"/>
    <w:rsid w:val="00F70D27"/>
    <w:rsid w:val="00FE015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D7191C"/>
  <w15:chartTrackingRefBased/>
  <w15:docId w15:val="{0A19817D-3102-8E4D-ADCF-1AC7CF4F2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Listeafsnit">
    <w:name w:val="List Paragraph"/>
    <w:basedOn w:val="Normal"/>
    <w:uiPriority w:val="34"/>
    <w:qFormat/>
    <w:rsid w:val="007F5C8A"/>
    <w:pPr>
      <w:ind w:left="720"/>
      <w:contextualSpacing/>
    </w:pPr>
  </w:style>
  <w:style w:type="table" w:styleId="Tabel-Gitter">
    <w:name w:val="Table Grid"/>
    <w:basedOn w:val="Tabel-Normal"/>
    <w:uiPriority w:val="39"/>
    <w:rsid w:val="00E55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rrektur">
    <w:name w:val="Revision"/>
    <w:hidden/>
    <w:uiPriority w:val="99"/>
    <w:semiHidden/>
    <w:rsid w:val="000460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image" Target="media/image13.tiff"/><Relationship Id="rId26" Type="http://schemas.openxmlformats.org/officeDocument/2006/relationships/image" Target="media/image21.tiff"/><Relationship Id="rId3" Type="http://schemas.openxmlformats.org/officeDocument/2006/relationships/styles" Target="styles.xml"/><Relationship Id="rId21" Type="http://schemas.openxmlformats.org/officeDocument/2006/relationships/image" Target="media/image16.tiff"/><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image" Target="media/image12.tiff"/><Relationship Id="rId25" Type="http://schemas.openxmlformats.org/officeDocument/2006/relationships/image" Target="media/image20.tiff"/><Relationship Id="rId2" Type="http://schemas.openxmlformats.org/officeDocument/2006/relationships/numbering" Target="numbering.xml"/><Relationship Id="rId16" Type="http://schemas.openxmlformats.org/officeDocument/2006/relationships/image" Target="media/image11.tiff"/><Relationship Id="rId20" Type="http://schemas.openxmlformats.org/officeDocument/2006/relationships/image" Target="media/image15.tiff"/><Relationship Id="rId29" Type="http://schemas.openxmlformats.org/officeDocument/2006/relationships/image" Target="media/image24.tiff"/><Relationship Id="rId1" Type="http://schemas.openxmlformats.org/officeDocument/2006/relationships/customXml" Target="../customXml/item1.xml"/><Relationship Id="rId6" Type="http://schemas.openxmlformats.org/officeDocument/2006/relationships/image" Target="media/image1.tiff"/><Relationship Id="rId11" Type="http://schemas.openxmlformats.org/officeDocument/2006/relationships/image" Target="media/image6.tiff"/><Relationship Id="rId24" Type="http://schemas.openxmlformats.org/officeDocument/2006/relationships/image" Target="media/image19.tiff"/><Relationship Id="rId5" Type="http://schemas.openxmlformats.org/officeDocument/2006/relationships/webSettings" Target="webSettings.xml"/><Relationship Id="rId15" Type="http://schemas.openxmlformats.org/officeDocument/2006/relationships/image" Target="media/image10.tiff"/><Relationship Id="rId23" Type="http://schemas.openxmlformats.org/officeDocument/2006/relationships/image" Target="media/image18.tiff"/><Relationship Id="rId28" Type="http://schemas.openxmlformats.org/officeDocument/2006/relationships/image" Target="media/image23.tiff"/><Relationship Id="rId10" Type="http://schemas.openxmlformats.org/officeDocument/2006/relationships/image" Target="media/image5.tiff"/><Relationship Id="rId19" Type="http://schemas.openxmlformats.org/officeDocument/2006/relationships/image" Target="media/image14.tif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image" Target="media/image17.tiff"/><Relationship Id="rId27" Type="http://schemas.openxmlformats.org/officeDocument/2006/relationships/image" Target="media/image22.tiff"/><Relationship Id="rId30"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AAB16D-A436-495B-A682-232E8C58B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1685</Words>
  <Characters>10284</Characters>
  <Application>Microsoft Office Word</Application>
  <DocSecurity>4</DocSecurity>
  <Lines>85</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Rune Hvistendal Kristiansen</cp:lastModifiedBy>
  <cp:revision>2</cp:revision>
  <dcterms:created xsi:type="dcterms:W3CDTF">2024-08-28T07:22:00Z</dcterms:created>
  <dcterms:modified xsi:type="dcterms:W3CDTF">2024-08-28T07:22:00Z</dcterms:modified>
</cp:coreProperties>
</file>